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5CCAD" w14:textId="2B2CFF6D" w:rsidR="00E074BF" w:rsidRDefault="00C6409E" w:rsidP="0024204D">
      <w:pPr>
        <w:spacing w:before="120" w:after="120" w:line="360" w:lineRule="auto"/>
        <w:jc w:val="both"/>
        <w:rPr>
          <w:b/>
          <w:bCs/>
        </w:rPr>
      </w:pPr>
      <w:bookmarkStart w:id="0" w:name="_Hlk39918466"/>
      <w:r>
        <w:rPr>
          <w:b/>
          <w:bCs/>
        </w:rPr>
        <w:t xml:space="preserve">CONVENZIONE </w:t>
      </w:r>
      <w:r w:rsidR="0024204D">
        <w:rPr>
          <w:b/>
          <w:bCs/>
        </w:rPr>
        <w:t xml:space="preserve">SULLE </w:t>
      </w:r>
      <w:r w:rsidR="00E70DC4" w:rsidRPr="00A25DCA">
        <w:rPr>
          <w:b/>
          <w:bCs/>
        </w:rPr>
        <w:t xml:space="preserve">MODALITÀ OPERATIVE PER L’EROGAZIONE DEI CONTRIBUTI IN CONTO INTERESSI </w:t>
      </w:r>
      <w:r w:rsidR="00E074BF" w:rsidRPr="00A25DCA">
        <w:rPr>
          <w:b/>
          <w:bCs/>
        </w:rPr>
        <w:t>DI CUI A</w:t>
      </w:r>
      <w:r w:rsidR="00E70DC4" w:rsidRPr="00A25DCA">
        <w:rPr>
          <w:b/>
          <w:bCs/>
        </w:rPr>
        <w:t>L</w:t>
      </w:r>
      <w:r w:rsidR="00E074BF" w:rsidRPr="00A25DCA">
        <w:rPr>
          <w:b/>
          <w:bCs/>
        </w:rPr>
        <w:t xml:space="preserve"> COMPART</w:t>
      </w:r>
      <w:r w:rsidR="00E70DC4" w:rsidRPr="00A25DCA">
        <w:rPr>
          <w:b/>
          <w:bCs/>
        </w:rPr>
        <w:t>O</w:t>
      </w:r>
      <w:r w:rsidR="00E074BF" w:rsidRPr="00A25DCA">
        <w:rPr>
          <w:b/>
          <w:bCs/>
        </w:rPr>
        <w:t xml:space="preserve"> COSTITUIT</w:t>
      </w:r>
      <w:r w:rsidR="00E70DC4" w:rsidRPr="00A25DCA">
        <w:rPr>
          <w:b/>
          <w:bCs/>
        </w:rPr>
        <w:t>O</w:t>
      </w:r>
      <w:r w:rsidR="00E074BF" w:rsidRPr="00A25DCA">
        <w:rPr>
          <w:b/>
          <w:bCs/>
        </w:rPr>
        <w:t xml:space="preserve"> </w:t>
      </w:r>
      <w:r>
        <w:rPr>
          <w:b/>
          <w:bCs/>
        </w:rPr>
        <w:t xml:space="preserve">SENSI </w:t>
      </w:r>
      <w:r w:rsidR="00E074BF" w:rsidRPr="00A25DCA">
        <w:rPr>
          <w:b/>
          <w:bCs/>
        </w:rPr>
        <w:t>D</w:t>
      </w:r>
      <w:r>
        <w:rPr>
          <w:b/>
          <w:bCs/>
        </w:rPr>
        <w:t>E</w:t>
      </w:r>
      <w:r w:rsidR="00E074BF" w:rsidRPr="00A25DCA">
        <w:rPr>
          <w:b/>
          <w:bCs/>
        </w:rPr>
        <w:t>LL’ARTICOLO 14, COMM</w:t>
      </w:r>
      <w:r w:rsidR="00E70DC4" w:rsidRPr="00A25DCA">
        <w:rPr>
          <w:b/>
          <w:bCs/>
        </w:rPr>
        <w:t>A</w:t>
      </w:r>
      <w:r w:rsidR="00E074BF" w:rsidRPr="00A25DCA">
        <w:rPr>
          <w:b/>
          <w:bCs/>
        </w:rPr>
        <w:t xml:space="preserve"> 2, DEL DECRETO LEGGE 8 APRILE 2020,</w:t>
      </w:r>
      <w:r>
        <w:rPr>
          <w:b/>
          <w:bCs/>
        </w:rPr>
        <w:t xml:space="preserve"> </w:t>
      </w:r>
      <w:r w:rsidR="00E074BF" w:rsidRPr="00A25DCA">
        <w:rPr>
          <w:b/>
          <w:bCs/>
        </w:rPr>
        <w:t>N. 23</w:t>
      </w:r>
    </w:p>
    <w:bookmarkEnd w:id="0"/>
    <w:p w14:paraId="0C934440" w14:textId="77777777" w:rsidR="00D64008" w:rsidRDefault="00D64008" w:rsidP="00D64008">
      <w:pPr>
        <w:spacing w:after="120" w:line="360" w:lineRule="auto"/>
        <w:jc w:val="center"/>
        <w:rPr>
          <w:b/>
          <w:bCs/>
        </w:rPr>
      </w:pPr>
    </w:p>
    <w:p w14:paraId="7B456490" w14:textId="0CDB908C" w:rsidR="00C6409E" w:rsidRPr="00B46445" w:rsidRDefault="00C6409E" w:rsidP="00B46445">
      <w:pPr>
        <w:spacing w:after="0" w:line="240" w:lineRule="exact"/>
        <w:contextualSpacing/>
        <w:jc w:val="center"/>
        <w:rPr>
          <w:b/>
          <w:bCs/>
        </w:rPr>
      </w:pPr>
      <w:r w:rsidRPr="00B46445">
        <w:rPr>
          <w:b/>
          <w:bCs/>
        </w:rPr>
        <w:t>ARTICOLO 1</w:t>
      </w:r>
    </w:p>
    <w:p w14:paraId="6B99EDEA" w14:textId="1D7F0E70" w:rsidR="00AC1924" w:rsidRDefault="00C6409E" w:rsidP="00BC5508">
      <w:pPr>
        <w:spacing w:line="240" w:lineRule="exact"/>
        <w:contextualSpacing/>
        <w:jc w:val="center"/>
        <w:rPr>
          <w:b/>
          <w:bCs/>
        </w:rPr>
      </w:pPr>
      <w:r w:rsidRPr="00B46445">
        <w:rPr>
          <w:b/>
          <w:bCs/>
        </w:rPr>
        <w:t>(</w:t>
      </w:r>
      <w:r w:rsidR="00743195">
        <w:rPr>
          <w:b/>
          <w:bCs/>
        </w:rPr>
        <w:t>Oggetto</w:t>
      </w:r>
      <w:r w:rsidRPr="00B46445">
        <w:rPr>
          <w:b/>
          <w:bCs/>
        </w:rPr>
        <w:t>)</w:t>
      </w:r>
    </w:p>
    <w:p w14:paraId="2C4BC718" w14:textId="104BF0EE" w:rsidR="001F3153" w:rsidRPr="001F3153" w:rsidRDefault="00AB41D2" w:rsidP="003E150D">
      <w:pPr>
        <w:pStyle w:val="Paragrafoelenco"/>
        <w:numPr>
          <w:ilvl w:val="0"/>
          <w:numId w:val="2"/>
        </w:numPr>
        <w:spacing w:before="60" w:after="60" w:line="360" w:lineRule="auto"/>
        <w:ind w:left="567" w:hanging="567"/>
        <w:contextualSpacing w:val="0"/>
        <w:jc w:val="both"/>
        <w:rPr>
          <w:b/>
          <w:bCs/>
        </w:rPr>
      </w:pPr>
      <w:r>
        <w:t>La presente Convenzione definisce le modalità e i termini di erogazione del Contributo in conto interessi</w:t>
      </w:r>
      <w:r w:rsidR="004001F9">
        <w:t xml:space="preserve"> riconosciuto sui Finanziamenti per liquidità</w:t>
      </w:r>
      <w:r>
        <w:t xml:space="preserve"> </w:t>
      </w:r>
      <w:r w:rsidR="00EC52F7">
        <w:t>(“</w:t>
      </w:r>
      <w:r w:rsidR="00EC52F7" w:rsidRPr="00EC52F7">
        <w:rPr>
          <w:b/>
          <w:bCs/>
        </w:rPr>
        <w:t>Finanziamenti</w:t>
      </w:r>
      <w:r w:rsidR="00EC52F7">
        <w:t xml:space="preserve">”) </w:t>
      </w:r>
      <w:r w:rsidR="004001F9" w:rsidRPr="00EC52F7">
        <w:t>ai</w:t>
      </w:r>
      <w:r w:rsidR="004001F9">
        <w:t xml:space="preserve"> sensi </w:t>
      </w:r>
      <w:r w:rsidR="00FD359F">
        <w:t>dell’articolo 14, comma 2, del Decreto legge n. 23/2020 (“</w:t>
      </w:r>
      <w:r w:rsidR="00FD359F">
        <w:rPr>
          <w:b/>
          <w:bCs/>
        </w:rPr>
        <w:t xml:space="preserve">Decreto </w:t>
      </w:r>
      <w:r w:rsidR="00FD359F" w:rsidRPr="001E5E11">
        <w:rPr>
          <w:b/>
          <w:bCs/>
        </w:rPr>
        <w:t>legge</w:t>
      </w:r>
      <w:r w:rsidR="00FD359F">
        <w:t xml:space="preserve">”) e </w:t>
      </w:r>
      <w:r w:rsidR="004001F9">
        <w:t xml:space="preserve">del </w:t>
      </w:r>
      <w:r w:rsidR="00B5008E" w:rsidRPr="00B5008E">
        <w:rPr>
          <w:i/>
          <w:iCs/>
        </w:rPr>
        <w:t xml:space="preserve">Regolamento del Comparto per finanziamenti di liquidità del Fondo contributi in conto interessi di cui all’articolo 14, comma 2, del D.L. 8 aprile 2020, n. 23  </w:t>
      </w:r>
      <w:r w:rsidR="009E6D20">
        <w:t>(“</w:t>
      </w:r>
      <w:r w:rsidR="009E6D20">
        <w:rPr>
          <w:b/>
          <w:bCs/>
        </w:rPr>
        <w:t>Regolamento Comparto FCI</w:t>
      </w:r>
      <w:r w:rsidR="009E6D20">
        <w:t>”)</w:t>
      </w:r>
      <w:r w:rsidR="005469BE">
        <w:rPr>
          <w:i/>
          <w:iCs/>
        </w:rPr>
        <w:t xml:space="preserve"> </w:t>
      </w:r>
      <w:r w:rsidR="009E6D20">
        <w:t xml:space="preserve">approvato dal Comitato di Gestione dei Fondi Speciali </w:t>
      </w:r>
      <w:r w:rsidR="005469BE">
        <w:t>dell’Istituto per il Credito Sportivo</w:t>
      </w:r>
      <w:r w:rsidR="008E33BE">
        <w:t xml:space="preserve"> (“</w:t>
      </w:r>
      <w:r w:rsidR="008E33BE">
        <w:rPr>
          <w:b/>
          <w:bCs/>
        </w:rPr>
        <w:t>Gestore</w:t>
      </w:r>
      <w:r w:rsidR="00D23C3B">
        <w:t>”</w:t>
      </w:r>
      <w:r w:rsidR="00CC4A67">
        <w:t xml:space="preserve"> o “</w:t>
      </w:r>
      <w:r w:rsidR="00D0081F">
        <w:rPr>
          <w:b/>
          <w:bCs/>
        </w:rPr>
        <w:t>Istituto</w:t>
      </w:r>
      <w:r w:rsidR="00D0081F">
        <w:t>”</w:t>
      </w:r>
      <w:r w:rsidR="00D23C3B">
        <w:t>)</w:t>
      </w:r>
      <w:r w:rsidR="005469BE">
        <w:t>.</w:t>
      </w:r>
    </w:p>
    <w:p w14:paraId="3C6B3F26" w14:textId="01E0DD79" w:rsidR="009E6D20" w:rsidRPr="009E6D20" w:rsidRDefault="00D23C3B" w:rsidP="003E150D">
      <w:pPr>
        <w:pStyle w:val="Paragrafoelenco"/>
        <w:numPr>
          <w:ilvl w:val="0"/>
          <w:numId w:val="2"/>
        </w:numPr>
        <w:spacing w:before="60" w:after="60" w:line="360" w:lineRule="auto"/>
        <w:ind w:left="567" w:hanging="567"/>
        <w:contextualSpacing w:val="0"/>
        <w:jc w:val="both"/>
        <w:rPr>
          <w:b/>
          <w:bCs/>
        </w:rPr>
      </w:pPr>
      <w:r>
        <w:t>La presente Convenzione, prevista ai sensi dell’art. 5 del Regolamento del Comparto FCI, costituisce parte integrante ed essenziale</w:t>
      </w:r>
      <w:r w:rsidR="00655F4A">
        <w:t xml:space="preserve"> dello stesso</w:t>
      </w:r>
      <w:r>
        <w:t xml:space="preserve">. </w:t>
      </w:r>
      <w:r w:rsidR="001F3153">
        <w:t>L’adesione alla presente Convenzione</w:t>
      </w:r>
      <w:r w:rsidR="006151CE">
        <w:t xml:space="preserve"> e l’espletamento degli adempimenti operativi ivi previsti da parte delle Banche e</w:t>
      </w:r>
      <w:r w:rsidR="00EA3C34">
        <w:t>/o</w:t>
      </w:r>
      <w:r w:rsidR="006151CE">
        <w:t xml:space="preserve"> </w:t>
      </w:r>
      <w:r w:rsidR="00EA3C34">
        <w:t>de</w:t>
      </w:r>
      <w:r w:rsidR="006151CE">
        <w:t>i Soggetti beneficiari è condizione per l’erogazione del Contributo in conto interessi</w:t>
      </w:r>
      <w:r w:rsidR="00C662DC">
        <w:t>.</w:t>
      </w:r>
      <w:r w:rsidR="006151CE">
        <w:t xml:space="preserve"> </w:t>
      </w:r>
    </w:p>
    <w:p w14:paraId="70EBC6AB" w14:textId="706D0182" w:rsidR="00B46445" w:rsidRPr="0087750E" w:rsidRDefault="00FD359F" w:rsidP="003E150D">
      <w:pPr>
        <w:pStyle w:val="Paragrafoelenco"/>
        <w:numPr>
          <w:ilvl w:val="0"/>
          <w:numId w:val="2"/>
        </w:numPr>
        <w:spacing w:before="60" w:after="60" w:line="360" w:lineRule="auto"/>
        <w:ind w:left="567" w:hanging="567"/>
        <w:contextualSpacing w:val="0"/>
        <w:jc w:val="both"/>
        <w:rPr>
          <w:b/>
          <w:bCs/>
        </w:rPr>
      </w:pPr>
      <w:r>
        <w:t xml:space="preserve">Salvo </w:t>
      </w:r>
      <w:r w:rsidR="001E5E11">
        <w:t xml:space="preserve">quanto </w:t>
      </w:r>
      <w:r>
        <w:t xml:space="preserve">diversamente </w:t>
      </w:r>
      <w:r w:rsidR="001E5E11">
        <w:t>indicato</w:t>
      </w:r>
      <w:r>
        <w:t>, i</w:t>
      </w:r>
      <w:r w:rsidR="009E6D20">
        <w:t xml:space="preserve"> termini </w:t>
      </w:r>
      <w:r>
        <w:t>riportati nella presente Convenzione</w:t>
      </w:r>
      <w:r w:rsidR="009E6D20">
        <w:t xml:space="preserve"> hanno il medesimo significato previsto dal </w:t>
      </w:r>
      <w:r>
        <w:t>Regolamento Comparto FCI</w:t>
      </w:r>
      <w:r w:rsidR="00FF5FC6">
        <w:t>, al quale si rinvia per tutto quanto non espressamente previsto o disciplinato</w:t>
      </w:r>
      <w:r w:rsidR="00701FE5">
        <w:t>.</w:t>
      </w:r>
    </w:p>
    <w:p w14:paraId="10419D43" w14:textId="4A216258" w:rsidR="0087750E" w:rsidRPr="005830CC" w:rsidRDefault="0087750E" w:rsidP="003E150D">
      <w:pPr>
        <w:pStyle w:val="Paragrafoelenco"/>
        <w:numPr>
          <w:ilvl w:val="0"/>
          <w:numId w:val="2"/>
        </w:numPr>
        <w:spacing w:before="60" w:after="60" w:line="360" w:lineRule="auto"/>
        <w:ind w:left="567" w:hanging="567"/>
        <w:contextualSpacing w:val="0"/>
        <w:jc w:val="both"/>
        <w:rPr>
          <w:b/>
          <w:bCs/>
        </w:rPr>
      </w:pPr>
      <w:r>
        <w:t xml:space="preserve">Gli allegati alla presente Convenzione costituiscono parte essenziale ed integrante della stessa. </w:t>
      </w:r>
    </w:p>
    <w:p w14:paraId="7DC6AAB3" w14:textId="3092F469" w:rsidR="005830CC" w:rsidRDefault="005830CC" w:rsidP="005830CC">
      <w:pPr>
        <w:spacing w:before="60" w:after="60" w:line="360" w:lineRule="auto"/>
        <w:jc w:val="both"/>
        <w:rPr>
          <w:b/>
          <w:bCs/>
        </w:rPr>
      </w:pPr>
    </w:p>
    <w:p w14:paraId="10B72921" w14:textId="7655A51D" w:rsidR="005830CC" w:rsidRDefault="005830CC" w:rsidP="005830CC">
      <w:pPr>
        <w:spacing w:after="0" w:line="240" w:lineRule="exact"/>
        <w:contextualSpacing/>
        <w:jc w:val="center"/>
        <w:rPr>
          <w:b/>
          <w:bCs/>
        </w:rPr>
      </w:pPr>
      <w:r>
        <w:rPr>
          <w:b/>
          <w:bCs/>
        </w:rPr>
        <w:t>ARTICOLO 2</w:t>
      </w:r>
    </w:p>
    <w:p w14:paraId="4EAC3608" w14:textId="58503E36" w:rsidR="005830CC" w:rsidRDefault="00582BE5" w:rsidP="005830CC">
      <w:pPr>
        <w:spacing w:after="0" w:line="240" w:lineRule="exact"/>
        <w:contextualSpacing/>
        <w:jc w:val="center"/>
        <w:rPr>
          <w:b/>
          <w:bCs/>
        </w:rPr>
      </w:pPr>
      <w:r>
        <w:rPr>
          <w:b/>
          <w:bCs/>
        </w:rPr>
        <w:t>(</w:t>
      </w:r>
      <w:r w:rsidR="00F43A25">
        <w:rPr>
          <w:b/>
          <w:bCs/>
        </w:rPr>
        <w:t>E</w:t>
      </w:r>
      <w:r w:rsidR="005830CC">
        <w:rPr>
          <w:b/>
          <w:bCs/>
        </w:rPr>
        <w:t>rogazione del Contributo in conto interessi</w:t>
      </w:r>
      <w:r>
        <w:rPr>
          <w:b/>
          <w:bCs/>
        </w:rPr>
        <w:t>)</w:t>
      </w:r>
    </w:p>
    <w:p w14:paraId="707D2B87" w14:textId="77777777" w:rsidR="005830CC" w:rsidRDefault="005830CC" w:rsidP="00BC5508">
      <w:pPr>
        <w:spacing w:after="0" w:line="240" w:lineRule="exact"/>
        <w:contextualSpacing/>
        <w:rPr>
          <w:b/>
          <w:bCs/>
        </w:rPr>
      </w:pPr>
    </w:p>
    <w:p w14:paraId="7EA10E55" w14:textId="40C707AE" w:rsidR="005830CC" w:rsidRPr="00920008" w:rsidRDefault="007B7F7F" w:rsidP="005830CC">
      <w:pPr>
        <w:pStyle w:val="Paragrafoelenco"/>
        <w:numPr>
          <w:ilvl w:val="0"/>
          <w:numId w:val="4"/>
        </w:numPr>
        <w:spacing w:before="60" w:after="60" w:line="360" w:lineRule="auto"/>
        <w:ind w:left="567" w:hanging="567"/>
        <w:contextualSpacing w:val="0"/>
        <w:jc w:val="both"/>
        <w:rPr>
          <w:b/>
          <w:bCs/>
        </w:rPr>
      </w:pPr>
      <w:r>
        <w:t xml:space="preserve">L’erogazione del Contributo in conto interessi concesso sui Finanziamenti per liquidità </w:t>
      </w:r>
      <w:r w:rsidR="008E33BE">
        <w:t>è effettuata</w:t>
      </w:r>
      <w:r>
        <w:t xml:space="preserve"> secondo </w:t>
      </w:r>
      <w:r w:rsidR="00F43A25">
        <w:t>una del</w:t>
      </w:r>
      <w:r>
        <w:t xml:space="preserve">le </w:t>
      </w:r>
      <w:r w:rsidR="001E6EE6">
        <w:t>modalità di versamento</w:t>
      </w:r>
      <w:r w:rsidR="00F43A25">
        <w:t xml:space="preserve"> </w:t>
      </w:r>
      <w:r w:rsidR="00920008" w:rsidRPr="002267A0">
        <w:t xml:space="preserve">alternative </w:t>
      </w:r>
      <w:r w:rsidRPr="002267A0">
        <w:t xml:space="preserve">di </w:t>
      </w:r>
      <w:r w:rsidR="002267A0" w:rsidRPr="002267A0">
        <w:t>cui</w:t>
      </w:r>
      <w:r w:rsidR="002267A0">
        <w:t xml:space="preserve"> ai successivi articoli 3 e 4</w:t>
      </w:r>
      <w:r w:rsidR="008E33BE">
        <w:t xml:space="preserve"> </w:t>
      </w:r>
      <w:r w:rsidR="00DC2CF5">
        <w:t>(</w:t>
      </w:r>
      <w:r w:rsidR="00A7387A">
        <w:t xml:space="preserve">insieme, le </w:t>
      </w:r>
      <w:r w:rsidR="00DC2CF5">
        <w:rPr>
          <w:b/>
          <w:bCs/>
        </w:rPr>
        <w:t>“</w:t>
      </w:r>
      <w:r w:rsidR="001E6EE6">
        <w:rPr>
          <w:b/>
          <w:bCs/>
        </w:rPr>
        <w:t>Modalità di versamento del Contributo</w:t>
      </w:r>
      <w:r w:rsidR="00DC2CF5">
        <w:t>”)</w:t>
      </w:r>
      <w:r w:rsidR="00140DEE">
        <w:t xml:space="preserve">, </w:t>
      </w:r>
      <w:r w:rsidR="00920008">
        <w:t>attivabil</w:t>
      </w:r>
      <w:r w:rsidR="00140DEE">
        <w:t>e</w:t>
      </w:r>
      <w:r w:rsidR="00920008">
        <w:t xml:space="preserve"> su espressa indicazione da parte dell’</w:t>
      </w:r>
      <w:r w:rsidR="007617F3">
        <w:t xml:space="preserve">istituto bancario concedente ed erogante il Finanziamento </w:t>
      </w:r>
      <w:r w:rsidR="00F43A25">
        <w:t xml:space="preserve">ammesso al Contributo in conto interessi </w:t>
      </w:r>
      <w:r w:rsidR="007617F3">
        <w:t>(</w:t>
      </w:r>
      <w:r>
        <w:t>la “</w:t>
      </w:r>
      <w:r>
        <w:rPr>
          <w:b/>
          <w:bCs/>
        </w:rPr>
        <w:t>Banca</w:t>
      </w:r>
      <w:r>
        <w:t>”)</w:t>
      </w:r>
      <w:r w:rsidR="00140DEE">
        <w:t xml:space="preserve"> </w:t>
      </w:r>
      <w:r w:rsidR="00413F81">
        <w:t>con il consenso del</w:t>
      </w:r>
      <w:r w:rsidR="00140DEE">
        <w:t xml:space="preserve"> Soggetto beneficiario</w:t>
      </w:r>
      <w:r w:rsidR="00F95761">
        <w:t>.</w:t>
      </w:r>
      <w:r w:rsidR="00D3388C">
        <w:t xml:space="preserve"> </w:t>
      </w:r>
    </w:p>
    <w:p w14:paraId="5B789CF1" w14:textId="71DA4739" w:rsidR="00413F81" w:rsidRDefault="0024204D" w:rsidP="0024204D">
      <w:pPr>
        <w:pStyle w:val="Paragrafoelenco"/>
        <w:tabs>
          <w:tab w:val="left" w:pos="6865"/>
        </w:tabs>
        <w:spacing w:before="60" w:after="60" w:line="360" w:lineRule="auto"/>
        <w:ind w:left="567"/>
        <w:contextualSpacing w:val="0"/>
        <w:jc w:val="both"/>
      </w:pPr>
      <w:r>
        <w:tab/>
      </w:r>
    </w:p>
    <w:p w14:paraId="0371FDD4" w14:textId="374C8D3D" w:rsidR="00413F81" w:rsidRDefault="00413F81" w:rsidP="00413F81">
      <w:pPr>
        <w:spacing w:after="0" w:line="240" w:lineRule="exact"/>
        <w:contextualSpacing/>
        <w:jc w:val="center"/>
        <w:rPr>
          <w:b/>
          <w:bCs/>
        </w:rPr>
      </w:pPr>
      <w:r>
        <w:rPr>
          <w:b/>
          <w:bCs/>
        </w:rPr>
        <w:t>ARTICOLO 3</w:t>
      </w:r>
    </w:p>
    <w:p w14:paraId="0ED31D01" w14:textId="668E1AEC" w:rsidR="00413F81" w:rsidRDefault="00582BE5" w:rsidP="00413F81">
      <w:pPr>
        <w:spacing w:after="0" w:line="240" w:lineRule="exact"/>
        <w:contextualSpacing/>
        <w:jc w:val="center"/>
        <w:rPr>
          <w:b/>
          <w:bCs/>
        </w:rPr>
      </w:pPr>
      <w:r>
        <w:rPr>
          <w:b/>
          <w:bCs/>
        </w:rPr>
        <w:t>(</w:t>
      </w:r>
      <w:bookmarkStart w:id="1" w:name="_Hlk39844240"/>
      <w:r w:rsidR="002267A0">
        <w:rPr>
          <w:b/>
          <w:bCs/>
        </w:rPr>
        <w:t xml:space="preserve">Modalità di versamento del Contributo </w:t>
      </w:r>
      <w:r w:rsidR="00A7387A">
        <w:rPr>
          <w:b/>
          <w:bCs/>
        </w:rPr>
        <w:t xml:space="preserve">mediante </w:t>
      </w:r>
      <w:r w:rsidR="002267A0">
        <w:rPr>
          <w:b/>
          <w:bCs/>
        </w:rPr>
        <w:t>erogazione diretta alla Banca</w:t>
      </w:r>
      <w:bookmarkEnd w:id="1"/>
      <w:r>
        <w:rPr>
          <w:b/>
          <w:bCs/>
        </w:rPr>
        <w:t>)</w:t>
      </w:r>
    </w:p>
    <w:p w14:paraId="17CDA37C" w14:textId="77777777" w:rsidR="002267A0" w:rsidRDefault="002267A0" w:rsidP="00413F81">
      <w:pPr>
        <w:spacing w:after="0" w:line="240" w:lineRule="exact"/>
        <w:contextualSpacing/>
        <w:jc w:val="center"/>
        <w:rPr>
          <w:b/>
          <w:bCs/>
        </w:rPr>
      </w:pPr>
    </w:p>
    <w:p w14:paraId="25ACD4AA" w14:textId="3136E20A" w:rsidR="00B46445" w:rsidRDefault="008C1707" w:rsidP="002267A0">
      <w:pPr>
        <w:pStyle w:val="Paragrafoelenco"/>
        <w:numPr>
          <w:ilvl w:val="0"/>
          <w:numId w:val="5"/>
        </w:numPr>
        <w:spacing w:before="60" w:after="60" w:line="360" w:lineRule="auto"/>
        <w:ind w:left="567" w:hanging="567"/>
        <w:contextualSpacing w:val="0"/>
        <w:jc w:val="both"/>
      </w:pPr>
      <w:r>
        <w:lastRenderedPageBreak/>
        <w:t>Ai fini dell’attivazione della Modalità di versamento del Contributo mediante erogazione diretta delle somme alla Banca, devono essere soddisfatte le seguenti condizioni:</w:t>
      </w:r>
    </w:p>
    <w:p w14:paraId="321AAAE4" w14:textId="77777777" w:rsidR="005024F0" w:rsidRPr="00B5008E" w:rsidRDefault="008531CC" w:rsidP="00784E98">
      <w:pPr>
        <w:pStyle w:val="Paragrafoelenco"/>
        <w:numPr>
          <w:ilvl w:val="1"/>
          <w:numId w:val="5"/>
        </w:numPr>
        <w:spacing w:before="60" w:after="60" w:line="360" w:lineRule="auto"/>
        <w:contextualSpacing w:val="0"/>
        <w:jc w:val="both"/>
      </w:pPr>
      <w:r>
        <w:t>Il contra</w:t>
      </w:r>
      <w:r w:rsidRPr="00022874">
        <w:t>tto di Finanziamento stipulato fra la Banca e il Soggetto beneficiario</w:t>
      </w:r>
      <w:r w:rsidR="00A14E47" w:rsidRPr="00022874">
        <w:t>, ammesso al Contributo in conto interessi,</w:t>
      </w:r>
      <w:r w:rsidRPr="00022874">
        <w:t xml:space="preserve"> </w:t>
      </w:r>
      <w:r w:rsidR="00E32515" w:rsidRPr="00022874">
        <w:t>prevede specifica clausola in base alla quale</w:t>
      </w:r>
      <w:r w:rsidR="00A14E47" w:rsidRPr="00022874">
        <w:t xml:space="preserve"> </w:t>
      </w:r>
      <w:r w:rsidR="009172EB" w:rsidRPr="00B5008E">
        <w:t xml:space="preserve">“le rate di preammortamento e di ammortamento saranno ridotte ciascuna di un importo costante corrispondente alla quota del </w:t>
      </w:r>
      <w:r w:rsidR="00270AC1" w:rsidRPr="00B5008E">
        <w:t xml:space="preserve">complessivo </w:t>
      </w:r>
      <w:r w:rsidR="009172EB" w:rsidRPr="00B5008E">
        <w:t xml:space="preserve">contributo in conto interessi </w:t>
      </w:r>
      <w:r w:rsidR="00270AC1" w:rsidRPr="00B5008E">
        <w:t xml:space="preserve">concesso </w:t>
      </w:r>
      <w:r w:rsidR="009172EB" w:rsidRPr="00B5008E">
        <w:t>spettante su ciascuna rata</w:t>
      </w:r>
      <w:r w:rsidR="00270AC1" w:rsidRPr="00B5008E">
        <w:t>”.</w:t>
      </w:r>
    </w:p>
    <w:p w14:paraId="764F7E04" w14:textId="77777777" w:rsidR="009E3919" w:rsidRDefault="00E32515" w:rsidP="008C1707">
      <w:pPr>
        <w:pStyle w:val="Paragrafoelenco"/>
        <w:numPr>
          <w:ilvl w:val="1"/>
          <w:numId w:val="5"/>
        </w:numPr>
        <w:spacing w:before="60" w:after="60" w:line="360" w:lineRule="auto"/>
        <w:contextualSpacing w:val="0"/>
        <w:jc w:val="both"/>
      </w:pPr>
      <w:r>
        <w:t>la Banca</w:t>
      </w:r>
      <w:r w:rsidR="009E3919">
        <w:t>:</w:t>
      </w:r>
      <w:r>
        <w:t xml:space="preserve"> </w:t>
      </w:r>
    </w:p>
    <w:p w14:paraId="0EBB1D6A" w14:textId="2719683D" w:rsidR="009E3919" w:rsidRDefault="009E3919" w:rsidP="009E3919">
      <w:pPr>
        <w:pStyle w:val="Paragrafoelenco"/>
        <w:numPr>
          <w:ilvl w:val="2"/>
          <w:numId w:val="5"/>
        </w:numPr>
        <w:spacing w:before="60" w:after="60" w:line="360" w:lineRule="auto"/>
        <w:contextualSpacing w:val="0"/>
        <w:jc w:val="both"/>
      </w:pPr>
      <w:bookmarkStart w:id="2" w:name="_Hlk39933501"/>
      <w:r>
        <w:t xml:space="preserve">ha aderito </w:t>
      </w:r>
      <w:r w:rsidR="009F6DD9">
        <w:t xml:space="preserve">alla presente Convenzione </w:t>
      </w:r>
      <w:bookmarkStart w:id="3" w:name="_Hlk39833971"/>
      <w:r>
        <w:t xml:space="preserve">mediante sottoscrizione e invio del </w:t>
      </w:r>
      <w:r w:rsidRPr="001F35F0">
        <w:t xml:space="preserve">Modulo </w:t>
      </w:r>
      <w:r w:rsidR="00CB1553" w:rsidRPr="001F35F0">
        <w:t>A</w:t>
      </w:r>
      <w:bookmarkEnd w:id="2"/>
      <w:r>
        <w:t>;</w:t>
      </w:r>
    </w:p>
    <w:bookmarkEnd w:id="3"/>
    <w:p w14:paraId="74298BCD" w14:textId="146F6084" w:rsidR="00A14E47" w:rsidRDefault="00F61D03" w:rsidP="009E3919">
      <w:pPr>
        <w:pStyle w:val="Paragrafoelenco"/>
        <w:numPr>
          <w:ilvl w:val="2"/>
          <w:numId w:val="5"/>
        </w:numPr>
        <w:spacing w:before="60" w:after="60" w:line="360" w:lineRule="auto"/>
        <w:contextualSpacing w:val="0"/>
        <w:jc w:val="both"/>
      </w:pPr>
      <w:r>
        <w:t xml:space="preserve">dispone di </w:t>
      </w:r>
      <w:r w:rsidRPr="00BD6839">
        <w:t xml:space="preserve">un </w:t>
      </w:r>
      <w:r w:rsidR="004A4ABA" w:rsidRPr="00BD6839">
        <w:t xml:space="preserve">unico </w:t>
      </w:r>
      <w:r w:rsidRPr="00BD6839">
        <w:t>conto</w:t>
      </w:r>
      <w:r>
        <w:t xml:space="preserve"> corrente vincolato</w:t>
      </w:r>
      <w:r w:rsidR="00F66814">
        <w:t>, alla stessa intestato,</w:t>
      </w:r>
      <w:r w:rsidR="009F6DD9">
        <w:t xml:space="preserve"> </w:t>
      </w:r>
      <w:r w:rsidR="004A4ABA">
        <w:t xml:space="preserve">sul quale </w:t>
      </w:r>
      <w:r w:rsidR="0013334F">
        <w:t>– nei termini che seguono - confluiranno</w:t>
      </w:r>
      <w:r w:rsidR="004A4ABA">
        <w:t xml:space="preserve"> gli importi corrispondenti ai Contributi in conto interessi </w:t>
      </w:r>
      <w:r w:rsidR="00BD6839">
        <w:t>riconosciuti</w:t>
      </w:r>
      <w:r w:rsidR="0013334F">
        <w:t xml:space="preserve"> (“</w:t>
      </w:r>
      <w:r w:rsidR="0013334F">
        <w:rPr>
          <w:b/>
          <w:bCs/>
        </w:rPr>
        <w:t>Conto corrente vincolato</w:t>
      </w:r>
      <w:r w:rsidR="0013334F">
        <w:t>”)</w:t>
      </w:r>
      <w:r w:rsidR="00D2636F">
        <w:t xml:space="preserve"> </w:t>
      </w:r>
      <w:r w:rsidR="00CB1553" w:rsidRPr="00CB1553">
        <w:t xml:space="preserve">le cui coordinate sono indicate nel </w:t>
      </w:r>
      <w:r w:rsidR="00CB1553" w:rsidRPr="001F35F0">
        <w:t>Modulo A</w:t>
      </w:r>
      <w:r w:rsidR="00F17480" w:rsidRPr="001F35F0">
        <w:t>;</w:t>
      </w:r>
    </w:p>
    <w:p w14:paraId="3FACE1B2" w14:textId="6740F0BD" w:rsidR="00D2636F" w:rsidRDefault="009E3919" w:rsidP="00D2636F">
      <w:pPr>
        <w:pStyle w:val="Paragrafoelenco"/>
        <w:numPr>
          <w:ilvl w:val="0"/>
          <w:numId w:val="5"/>
        </w:numPr>
        <w:spacing w:before="60" w:after="60" w:line="360" w:lineRule="auto"/>
        <w:ind w:left="567" w:hanging="567"/>
        <w:contextualSpacing w:val="0"/>
        <w:jc w:val="both"/>
      </w:pPr>
      <w:bookmarkStart w:id="4" w:name="_Hlk39833233"/>
      <w:r>
        <w:t xml:space="preserve">Il Gestore </w:t>
      </w:r>
      <w:r w:rsidR="006A3AAB">
        <w:t>può procedere alle erogazioni del Contributo in conto interessi riconosciuto a</w:t>
      </w:r>
      <w:r w:rsidR="00AF2477">
        <w:t xml:space="preserve"> ciascun</w:t>
      </w:r>
      <w:r w:rsidR="006A3AAB">
        <w:t xml:space="preserve"> Soggetto beneficiario previa disposizione irrevocabile di pagamento </w:t>
      </w:r>
      <w:r w:rsidR="00AF2477">
        <w:t xml:space="preserve">sul Conto corrente vincolato, </w:t>
      </w:r>
      <w:r w:rsidR="006A3AAB">
        <w:t>sottoscritta e da</w:t>
      </w:r>
      <w:r w:rsidR="00AF2477">
        <w:t xml:space="preserve"> ciascun</w:t>
      </w:r>
      <w:r w:rsidR="006A3AAB">
        <w:t xml:space="preserve"> Soggetto beneficiario</w:t>
      </w:r>
      <w:r w:rsidR="00EA2E1A">
        <w:t xml:space="preserve"> utilizza</w:t>
      </w:r>
      <w:r w:rsidR="0080542E">
        <w:t>nd</w:t>
      </w:r>
      <w:r w:rsidR="00EA2E1A">
        <w:t>o</w:t>
      </w:r>
      <w:r w:rsidR="006A3AAB">
        <w:t xml:space="preserve"> il </w:t>
      </w:r>
      <w:r w:rsidR="006A3AAB" w:rsidRPr="001F35F0">
        <w:t xml:space="preserve">Modulo </w:t>
      </w:r>
      <w:r w:rsidR="00CB1553" w:rsidRPr="001F35F0">
        <w:t>B</w:t>
      </w:r>
      <w:r w:rsidR="0080542E">
        <w:t xml:space="preserve"> che la Banca dovrà caricare sul Portale dedicato sul sito www.creditosportivo.it</w:t>
      </w:r>
      <w:r w:rsidR="006A3AAB">
        <w:t xml:space="preserve">. </w:t>
      </w:r>
      <w:r w:rsidR="0012003D" w:rsidRPr="0012003D">
        <w:t>Nelle ipotesi di contributi in conto interessi su finanziamenti concessi dall’Istituto  per il Credito Sportivo, poiché anche gestore del Comparto,  non è necessaria una separata disposizione di pagamento rispetto a quanto contrattualmente stabilito col beneficiari</w:t>
      </w:r>
      <w:r w:rsidR="0012003D">
        <w:t>o</w:t>
      </w:r>
      <w:r w:rsidR="0012003D" w:rsidRPr="0012003D">
        <w:t xml:space="preserve"> con la clausola di cui al comma 1</w:t>
      </w:r>
      <w:r w:rsidR="0012003D">
        <w:t>,</w:t>
      </w:r>
      <w:r w:rsidR="0012003D" w:rsidRPr="0012003D">
        <w:t xml:space="preserve"> lett. a.</w:t>
      </w:r>
      <w:r w:rsidR="0012003D">
        <w:t>,</w:t>
      </w:r>
      <w:r w:rsidR="0012003D" w:rsidRPr="0012003D">
        <w:t xml:space="preserve"> del presente articolo</w:t>
      </w:r>
      <w:r w:rsidR="0012003D">
        <w:t>;</w:t>
      </w:r>
    </w:p>
    <w:p w14:paraId="20F0F7E2" w14:textId="4F9AC35C" w:rsidR="00AF2477" w:rsidRDefault="00AF2477" w:rsidP="00D2636F">
      <w:pPr>
        <w:pStyle w:val="Paragrafoelenco"/>
        <w:numPr>
          <w:ilvl w:val="0"/>
          <w:numId w:val="5"/>
        </w:numPr>
        <w:spacing w:before="60" w:after="60" w:line="360" w:lineRule="auto"/>
        <w:ind w:left="567" w:hanging="567"/>
        <w:contextualSpacing w:val="0"/>
        <w:jc w:val="both"/>
      </w:pPr>
      <w:r>
        <w:t>Successivamente all’emanazione del Provvedimento di concessione</w:t>
      </w:r>
      <w:r w:rsidR="00542A1B">
        <w:t xml:space="preserve">, il Gestore </w:t>
      </w:r>
      <w:r w:rsidR="00BF260B">
        <w:t xml:space="preserve">eroga il </w:t>
      </w:r>
      <w:r w:rsidR="00542A1B">
        <w:t>Contributo in conto interessi riconosciuto</w:t>
      </w:r>
      <w:r w:rsidR="00BF260B">
        <w:t xml:space="preserve"> mediante bonific</w:t>
      </w:r>
      <w:r w:rsidR="00BD6839">
        <w:t>o</w:t>
      </w:r>
      <w:r w:rsidR="00BF260B">
        <w:t xml:space="preserve"> </w:t>
      </w:r>
      <w:r w:rsidR="00412251">
        <w:t>sul</w:t>
      </w:r>
      <w:r w:rsidR="000C511A">
        <w:t>le coordinate bancarie del</w:t>
      </w:r>
      <w:r w:rsidR="00542A1B">
        <w:t xml:space="preserve"> Conto corrente vincolato, secondo </w:t>
      </w:r>
      <w:r w:rsidR="002504D5">
        <w:t xml:space="preserve">le </w:t>
      </w:r>
      <w:r w:rsidR="00542A1B">
        <w:t>periodicità</w:t>
      </w:r>
      <w:r w:rsidR="002504D5">
        <w:t xml:space="preserve"> e</w:t>
      </w:r>
      <w:r w:rsidR="00542A1B">
        <w:t xml:space="preserve"> </w:t>
      </w:r>
      <w:r w:rsidR="002504D5">
        <w:t xml:space="preserve">gli importi </w:t>
      </w:r>
      <w:r w:rsidR="00542A1B">
        <w:t>di seguito</w:t>
      </w:r>
      <w:r w:rsidR="00BF260B">
        <w:t xml:space="preserve"> indicat</w:t>
      </w:r>
      <w:r w:rsidR="002504D5">
        <w:t>i</w:t>
      </w:r>
      <w:r w:rsidR="00542A1B">
        <w:t>:</w:t>
      </w:r>
    </w:p>
    <w:p w14:paraId="39D2C1DF" w14:textId="120B29C4" w:rsidR="00542A1B" w:rsidRDefault="00955F68" w:rsidP="00542A1B">
      <w:pPr>
        <w:pStyle w:val="Paragrafoelenco"/>
        <w:numPr>
          <w:ilvl w:val="1"/>
          <w:numId w:val="5"/>
        </w:numPr>
        <w:spacing w:before="60" w:after="60" w:line="360" w:lineRule="auto"/>
        <w:contextualSpacing w:val="0"/>
        <w:jc w:val="both"/>
      </w:pPr>
      <w:r>
        <w:t xml:space="preserve">(PERIODO DI PREAMMORTAMENTO DEL FINANZIAMENTO): </w:t>
      </w:r>
      <w:r w:rsidR="00CB4558">
        <w:t xml:space="preserve">Bonifico in unica soluzione </w:t>
      </w:r>
      <w:r w:rsidR="002504D5">
        <w:t>a</w:t>
      </w:r>
      <w:r w:rsidR="00542A1B">
        <w:t>ll’inizio del periodo di preammortamento</w:t>
      </w:r>
      <w:r w:rsidR="002504D5">
        <w:t xml:space="preserve"> del Finanziamento,</w:t>
      </w:r>
      <w:r w:rsidR="0027068A">
        <w:t xml:space="preserve"> per</w:t>
      </w:r>
      <w:r w:rsidR="002504D5">
        <w:t xml:space="preserve"> un importo corrispondente al</w:t>
      </w:r>
      <w:r w:rsidR="00DD610A">
        <w:t>la misura di</w:t>
      </w:r>
      <w:r w:rsidR="002504D5">
        <w:t xml:space="preserve"> Contributo in conto interessi </w:t>
      </w:r>
      <w:r w:rsidR="0027068A">
        <w:t>riconosciuto sugli interessi di preammortamento</w:t>
      </w:r>
      <w:r w:rsidR="00DD610A">
        <w:t xml:space="preserve"> </w:t>
      </w:r>
      <w:r w:rsidR="000C511A">
        <w:t>del Finanziamento</w:t>
      </w:r>
      <w:r w:rsidR="007E24DB">
        <w:t>,</w:t>
      </w:r>
      <w:r w:rsidR="000C511A">
        <w:t xml:space="preserve"> </w:t>
      </w:r>
      <w:r w:rsidR="00DD610A">
        <w:t>secondo quanto stabilito dal Provvedimento di concessione;</w:t>
      </w:r>
    </w:p>
    <w:p w14:paraId="7EE4599D" w14:textId="2816A1C4" w:rsidR="003A1C57" w:rsidRDefault="00955F68" w:rsidP="00542A1B">
      <w:pPr>
        <w:pStyle w:val="Paragrafoelenco"/>
        <w:numPr>
          <w:ilvl w:val="1"/>
          <w:numId w:val="5"/>
        </w:numPr>
        <w:spacing w:before="60" w:after="60" w:line="360" w:lineRule="auto"/>
        <w:contextualSpacing w:val="0"/>
        <w:jc w:val="both"/>
      </w:pPr>
      <w:r>
        <w:t xml:space="preserve">(PERIODO DI AMMORTAMENTO DEL FINANZIAMENTO): </w:t>
      </w:r>
      <w:r w:rsidR="0063118A">
        <w:t xml:space="preserve">Bonifico </w:t>
      </w:r>
      <w:r>
        <w:t>(con periodicità annuale)</w:t>
      </w:r>
      <w:r w:rsidR="0063118A">
        <w:t xml:space="preserve"> entro il </w:t>
      </w:r>
      <w:r w:rsidR="0073158C" w:rsidRPr="00B5008E">
        <w:t>2</w:t>
      </w:r>
      <w:r w:rsidR="0063118A" w:rsidRPr="00B5008E">
        <w:t xml:space="preserve">0 </w:t>
      </w:r>
      <w:r w:rsidR="0063118A" w:rsidRPr="00022874">
        <w:t xml:space="preserve">gennaio </w:t>
      </w:r>
      <w:r w:rsidR="00CB4558" w:rsidRPr="00022874">
        <w:t xml:space="preserve">di ciascun </w:t>
      </w:r>
      <w:r w:rsidR="001C252C" w:rsidRPr="00022874">
        <w:t>degli anni solari in cui decorre il</w:t>
      </w:r>
      <w:r w:rsidR="00CB4558" w:rsidRPr="00022874">
        <w:t xml:space="preserve"> periodo di ammortamento</w:t>
      </w:r>
      <w:r w:rsidR="0063118A" w:rsidRPr="00022874">
        <w:t xml:space="preserve"> del Finanziamento, </w:t>
      </w:r>
      <w:r w:rsidR="00C71D21" w:rsidRPr="00022874">
        <w:t>per un ammontare pari all’importo annuale del Contributo in conto interessi</w:t>
      </w:r>
      <w:r w:rsidR="0011449D" w:rsidRPr="00022874">
        <w:t xml:space="preserve"> riconosciuto sulle rate di Finanziamento</w:t>
      </w:r>
      <w:r w:rsidR="0073158C" w:rsidRPr="00022874">
        <w:t xml:space="preserve"> </w:t>
      </w:r>
      <w:r w:rsidR="0073158C" w:rsidRPr="00B5008E">
        <w:t>scadenti nell’anno</w:t>
      </w:r>
      <w:r w:rsidR="007E24DB" w:rsidRPr="00022874">
        <w:t>,</w:t>
      </w:r>
      <w:r w:rsidR="007E24DB">
        <w:t xml:space="preserve"> secondo quanto stabilito dal Provvedimento di concessione.</w:t>
      </w:r>
    </w:p>
    <w:bookmarkEnd w:id="4"/>
    <w:p w14:paraId="131AC087" w14:textId="5FA5A245" w:rsidR="00F3662A" w:rsidRPr="00B5008E" w:rsidRDefault="003A1C57" w:rsidP="003A1C57">
      <w:pPr>
        <w:pStyle w:val="Paragrafoelenco"/>
        <w:numPr>
          <w:ilvl w:val="0"/>
          <w:numId w:val="5"/>
        </w:numPr>
        <w:spacing w:before="60" w:after="60" w:line="360" w:lineRule="auto"/>
        <w:ind w:left="567" w:hanging="567"/>
        <w:contextualSpacing w:val="0"/>
        <w:jc w:val="both"/>
      </w:pPr>
      <w:r w:rsidRPr="00022874">
        <w:lastRenderedPageBreak/>
        <w:t xml:space="preserve">La Banca </w:t>
      </w:r>
      <w:r w:rsidR="00AC001A" w:rsidRPr="00022874">
        <w:t xml:space="preserve">aderente alla presente Convenzione </w:t>
      </w:r>
      <w:r w:rsidR="00F3662A" w:rsidRPr="00022874">
        <w:t xml:space="preserve">comunica la scelta di attivare la presente </w:t>
      </w:r>
      <w:r w:rsidR="00111CC6" w:rsidRPr="00022874">
        <w:t>Modalità di versamento del Contributo mediante erogazione diretta alla Banca</w:t>
      </w:r>
      <w:r w:rsidR="00F3662A" w:rsidRPr="00022874">
        <w:t xml:space="preserve"> </w:t>
      </w:r>
      <w:bookmarkStart w:id="5" w:name="_Hlk39850690"/>
      <w:r w:rsidR="00111CC6" w:rsidRPr="00022874">
        <w:t xml:space="preserve">attraverso </w:t>
      </w:r>
      <w:r w:rsidR="00A25FE2" w:rsidRPr="00022874">
        <w:t>presentazione de</w:t>
      </w:r>
      <w:r w:rsidR="00102BAA" w:rsidRPr="00022874">
        <w:t>l Modulo A di adesione alla presente Convenzione</w:t>
      </w:r>
      <w:bookmarkEnd w:id="5"/>
      <w:r w:rsidR="00102BAA" w:rsidRPr="00022874">
        <w:t>.</w:t>
      </w:r>
      <w:r w:rsidR="00F3662A" w:rsidRPr="00022874">
        <w:t xml:space="preserve"> </w:t>
      </w:r>
    </w:p>
    <w:p w14:paraId="6252C3F4" w14:textId="71D47915" w:rsidR="00AC001A" w:rsidRDefault="00833B25" w:rsidP="003A1C57">
      <w:pPr>
        <w:pStyle w:val="Paragrafoelenco"/>
        <w:numPr>
          <w:ilvl w:val="0"/>
          <w:numId w:val="5"/>
        </w:numPr>
        <w:spacing w:before="60" w:after="60" w:line="360" w:lineRule="auto"/>
        <w:ind w:left="567" w:hanging="567"/>
        <w:contextualSpacing w:val="0"/>
        <w:jc w:val="both"/>
      </w:pPr>
      <w:r w:rsidRPr="00B5008E">
        <w:t>Con la comunicazione di cui al comma 4</w:t>
      </w:r>
      <w:r w:rsidRPr="00022874">
        <w:t>, l</w:t>
      </w:r>
      <w:r w:rsidR="00F3662A" w:rsidRPr="00022874">
        <w:t>a Banca</w:t>
      </w:r>
      <w:r w:rsidR="00F3662A">
        <w:t xml:space="preserve"> aderente </w:t>
      </w:r>
      <w:r w:rsidR="003A1C57">
        <w:t xml:space="preserve">si impegna </w:t>
      </w:r>
      <w:r w:rsidR="00AC001A">
        <w:t>espressamente nei confronti del Gestore:</w:t>
      </w:r>
    </w:p>
    <w:p w14:paraId="24091562" w14:textId="304900D4" w:rsidR="00AC001A" w:rsidRDefault="003A1C57" w:rsidP="00AC001A">
      <w:pPr>
        <w:pStyle w:val="Paragrafoelenco"/>
        <w:numPr>
          <w:ilvl w:val="1"/>
          <w:numId w:val="5"/>
        </w:numPr>
        <w:spacing w:before="60" w:after="60" w:line="360" w:lineRule="auto"/>
        <w:contextualSpacing w:val="0"/>
        <w:jc w:val="both"/>
      </w:pPr>
      <w:r>
        <w:t xml:space="preserve">ad incassare </w:t>
      </w:r>
      <w:r w:rsidR="001C252C">
        <w:t xml:space="preserve">le somme di Contributo in conto interessi periodicamente versate dal Gestore </w:t>
      </w:r>
      <w:r w:rsidR="00C32E68">
        <w:t>alle scadenze</w:t>
      </w:r>
      <w:r w:rsidR="001C252C">
        <w:t xml:space="preserve"> </w:t>
      </w:r>
      <w:r w:rsidR="00993A15">
        <w:t xml:space="preserve">di ciascuna rata di Finanziamento </w:t>
      </w:r>
      <w:r w:rsidR="001C252C">
        <w:t>previst</w:t>
      </w:r>
      <w:r w:rsidR="00993A15">
        <w:t>a</w:t>
      </w:r>
      <w:r w:rsidR="001C252C">
        <w:t xml:space="preserve"> dal piano di ammortamento</w:t>
      </w:r>
      <w:r w:rsidR="00AC001A">
        <w:t>;</w:t>
      </w:r>
    </w:p>
    <w:p w14:paraId="20486AB8" w14:textId="087043DE" w:rsidR="000C511A" w:rsidRDefault="00F43EE9" w:rsidP="00AC001A">
      <w:pPr>
        <w:pStyle w:val="Paragrafoelenco"/>
        <w:numPr>
          <w:ilvl w:val="1"/>
          <w:numId w:val="5"/>
        </w:numPr>
        <w:spacing w:before="60" w:after="60" w:line="360" w:lineRule="auto"/>
        <w:contextualSpacing w:val="0"/>
        <w:jc w:val="both"/>
      </w:pPr>
      <w:r>
        <w:t xml:space="preserve">sino a completa estinzione del Finanziamento, </w:t>
      </w:r>
      <w:r w:rsidR="00AC001A">
        <w:t xml:space="preserve">a </w:t>
      </w:r>
      <w:r>
        <w:t>fornire</w:t>
      </w:r>
      <w:r w:rsidR="00AC001A">
        <w:t xml:space="preserve"> al Gestore, entro </w:t>
      </w:r>
      <w:r w:rsidR="00AC001A" w:rsidRPr="0073158C">
        <w:t>il 31 dicembre</w:t>
      </w:r>
      <w:r w:rsidR="00AC001A">
        <w:t xml:space="preserve"> di ogni anno, </w:t>
      </w:r>
      <w:r>
        <w:t xml:space="preserve">specifica attestazione sulla regolarità dei pagamenti effettuati </w:t>
      </w:r>
      <w:r w:rsidR="00D75181">
        <w:t>dal Soggetto beneficiario;</w:t>
      </w:r>
    </w:p>
    <w:p w14:paraId="65C9057F" w14:textId="2DC3D75D" w:rsidR="00E030E3" w:rsidRDefault="00D75181" w:rsidP="00AC001A">
      <w:pPr>
        <w:pStyle w:val="Paragrafoelenco"/>
        <w:numPr>
          <w:ilvl w:val="1"/>
          <w:numId w:val="5"/>
        </w:numPr>
        <w:spacing w:before="60" w:after="60" w:line="360" w:lineRule="auto"/>
        <w:contextualSpacing w:val="0"/>
        <w:jc w:val="both"/>
      </w:pPr>
      <w:r>
        <w:t>a segnalare tempestivamente al Gestore ogni fatto o circostanza che, incidendo sulla durata</w:t>
      </w:r>
      <w:r w:rsidR="00593726">
        <w:t>, importo e/o eff</w:t>
      </w:r>
      <w:r w:rsidR="005A23FF">
        <w:t>icacia</w:t>
      </w:r>
      <w:r w:rsidR="00593726">
        <w:t xml:space="preserve"> del Finanziamento</w:t>
      </w:r>
      <w:r w:rsidR="0072036E">
        <w:t xml:space="preserve"> o del Contributo</w:t>
      </w:r>
      <w:r w:rsidR="00593726">
        <w:t>,</w:t>
      </w:r>
      <w:r>
        <w:t xml:space="preserve"> determini</w:t>
      </w:r>
      <w:r w:rsidR="00FF5605">
        <w:t xml:space="preserve"> anche solo potenzialmente</w:t>
      </w:r>
      <w:r>
        <w:t xml:space="preserve"> la decadenza</w:t>
      </w:r>
      <w:r w:rsidR="0072036E">
        <w:t>, revoca</w:t>
      </w:r>
      <w:r>
        <w:t xml:space="preserve"> </w:t>
      </w:r>
      <w:r w:rsidR="00593726">
        <w:t xml:space="preserve">e/o la diminuzione </w:t>
      </w:r>
      <w:r>
        <w:t>del Contributo in conto interessi riconosciuto al Soggetto beneficiario</w:t>
      </w:r>
      <w:r w:rsidR="005A23FF">
        <w:t>,</w:t>
      </w:r>
      <w:r w:rsidR="00593726">
        <w:t xml:space="preserve"> </w:t>
      </w:r>
      <w:r w:rsidR="00CD0EC5">
        <w:t xml:space="preserve">e a </w:t>
      </w:r>
      <w:r w:rsidR="00593726">
        <w:t>restitu</w:t>
      </w:r>
      <w:r w:rsidR="00CD0EC5">
        <w:t>ire</w:t>
      </w:r>
      <w:r w:rsidR="00593726">
        <w:t xml:space="preserve"> tempestivamente al Gestore l’eventuale quota di Contributo in conto interessi eventualmente </w:t>
      </w:r>
      <w:r w:rsidR="005A23FF">
        <w:t>incassata</w:t>
      </w:r>
      <w:r w:rsidR="00593726">
        <w:t xml:space="preserve"> in eccesso.</w:t>
      </w:r>
      <w:r w:rsidR="00CD0EC5">
        <w:t xml:space="preserve"> </w:t>
      </w:r>
      <w:bookmarkStart w:id="6" w:name="_Hlk39836108"/>
      <w:r w:rsidR="00CD0EC5">
        <w:t xml:space="preserve">In particolare, </w:t>
      </w:r>
      <w:r w:rsidR="00AC215B">
        <w:t>si impegna a</w:t>
      </w:r>
      <w:r w:rsidR="00CD0EC5">
        <w:t xml:space="preserve"> segnalare al Gestore</w:t>
      </w:r>
      <w:r w:rsidR="00D21EE4">
        <w:t xml:space="preserve">, e restituire al Gestore le quote di Contributo eventualmente </w:t>
      </w:r>
      <w:r w:rsidR="008050CA">
        <w:t>percepit</w:t>
      </w:r>
      <w:r w:rsidR="00D21EE4">
        <w:t xml:space="preserve">e in eccesso, </w:t>
      </w:r>
      <w:r w:rsidR="008D6926">
        <w:t xml:space="preserve">i casi di </w:t>
      </w:r>
      <w:r w:rsidR="008D6926" w:rsidRPr="008D6926">
        <w:t xml:space="preserve">Risoluzione del contratto di Finanziamento </w:t>
      </w:r>
      <w:r w:rsidR="000E6CB4">
        <w:t xml:space="preserve">anche </w:t>
      </w:r>
      <w:r w:rsidR="008D6926">
        <w:t>a seguito di</w:t>
      </w:r>
      <w:r w:rsidR="008D6926" w:rsidRPr="008D6926">
        <w:t xml:space="preserve"> inadempimento</w:t>
      </w:r>
      <w:r w:rsidR="008D6926">
        <w:t xml:space="preserve"> del Soggetto beneficiario, di estinzione anticipata del Finanziamento concordata con il Soggetto beneficiario</w:t>
      </w:r>
      <w:r w:rsidR="00387061">
        <w:t xml:space="preserve"> e/o</w:t>
      </w:r>
      <w:r w:rsidR="008050CA">
        <w:t xml:space="preserve"> di</w:t>
      </w:r>
      <w:r w:rsidR="00387061">
        <w:t xml:space="preserve"> revoca del Finanziamento disposta dalla Banca</w:t>
      </w:r>
      <w:r w:rsidR="00E030E3">
        <w:t>;</w:t>
      </w:r>
    </w:p>
    <w:bookmarkEnd w:id="6"/>
    <w:p w14:paraId="0F61EAC4" w14:textId="5B2C05FA" w:rsidR="00387061" w:rsidRDefault="00E030E3" w:rsidP="00E030E3">
      <w:pPr>
        <w:pStyle w:val="Paragrafoelenco"/>
        <w:numPr>
          <w:ilvl w:val="1"/>
          <w:numId w:val="5"/>
        </w:numPr>
        <w:spacing w:before="60" w:after="60" w:line="360" w:lineRule="auto"/>
        <w:contextualSpacing w:val="0"/>
        <w:jc w:val="both"/>
      </w:pPr>
      <w:r>
        <w:t>a fornire chiarimenti, informazioni e/o altra documentazione eventualmente richiesti dal Gestore nei limiti di quanto strettamente pertinente a</w:t>
      </w:r>
      <w:r w:rsidR="002D2419">
        <w:t>i controlli sull’</w:t>
      </w:r>
      <w:r>
        <w:t>utilizzo del Contributo in conto interessi riconosciuto</w:t>
      </w:r>
      <w:r w:rsidR="001016A2">
        <w:t>;</w:t>
      </w:r>
    </w:p>
    <w:p w14:paraId="42EE2901" w14:textId="311551D2" w:rsidR="00744A8A" w:rsidRDefault="00744A8A" w:rsidP="00E030E3">
      <w:pPr>
        <w:pStyle w:val="Paragrafoelenco"/>
        <w:numPr>
          <w:ilvl w:val="1"/>
          <w:numId w:val="5"/>
        </w:numPr>
        <w:spacing w:before="60" w:after="60" w:line="360" w:lineRule="auto"/>
        <w:contextualSpacing w:val="0"/>
        <w:jc w:val="both"/>
      </w:pPr>
      <w:r>
        <w:t xml:space="preserve">a restituire la misura di Contributo in conto interessi che, a seguito di controllo e/o provvedimento di </w:t>
      </w:r>
      <w:r w:rsidR="00D07926">
        <w:t>revoca e/o decadenza eventualmente adottato dal Gestore, risulti eventualmente percepita dalla Banca in eccesso rispetto alle somme spettanti;</w:t>
      </w:r>
    </w:p>
    <w:p w14:paraId="775BB138" w14:textId="46F14C91" w:rsidR="001016A2" w:rsidRDefault="001016A2" w:rsidP="00E030E3">
      <w:pPr>
        <w:pStyle w:val="Paragrafoelenco"/>
        <w:numPr>
          <w:ilvl w:val="1"/>
          <w:numId w:val="5"/>
        </w:numPr>
        <w:spacing w:before="60" w:after="60" w:line="360" w:lineRule="auto"/>
        <w:contextualSpacing w:val="0"/>
        <w:jc w:val="both"/>
      </w:pPr>
      <w:r w:rsidRPr="001016A2">
        <w:t xml:space="preserve">a </w:t>
      </w:r>
      <w:proofErr w:type="gramStart"/>
      <w:r w:rsidRPr="001016A2">
        <w:t>comunicare  tempestivamente</w:t>
      </w:r>
      <w:proofErr w:type="gramEnd"/>
      <w:r w:rsidRPr="001016A2">
        <w:t xml:space="preserve">  a</w:t>
      </w:r>
      <w:r>
        <w:t>l Gestore</w:t>
      </w:r>
      <w:r w:rsidRPr="001016A2">
        <w:t xml:space="preserve">  eventuali  pignoramenti,  sequestri  o  altri  vincoli giudiziali eventualmente apposti sul Conto corrente</w:t>
      </w:r>
      <w:r w:rsidR="009E22FA">
        <w:t xml:space="preserve"> vincolato</w:t>
      </w:r>
      <w:r>
        <w:t>.</w:t>
      </w:r>
    </w:p>
    <w:p w14:paraId="2D7B7B78" w14:textId="74CF19E9" w:rsidR="002E70A0" w:rsidRDefault="002E70A0" w:rsidP="002E70A0">
      <w:pPr>
        <w:pStyle w:val="Paragrafoelenco"/>
        <w:numPr>
          <w:ilvl w:val="0"/>
          <w:numId w:val="5"/>
        </w:numPr>
        <w:spacing w:before="60" w:after="60" w:line="360" w:lineRule="auto"/>
        <w:contextualSpacing w:val="0"/>
        <w:jc w:val="both"/>
      </w:pPr>
      <w:bookmarkStart w:id="7" w:name="_Hlk39835414"/>
      <w:r>
        <w:t xml:space="preserve">Sono fatti salvi gli effetti conseguenti al rilascio della garanzia </w:t>
      </w:r>
      <w:r w:rsidR="006E2E99">
        <w:t>riconosciuta</w:t>
      </w:r>
      <w:r>
        <w:t xml:space="preserve"> </w:t>
      </w:r>
      <w:r w:rsidR="00DE3FAF">
        <w:t xml:space="preserve">ai sensi dell’art. 14, comma 1, del Decreto legge e </w:t>
      </w:r>
      <w:r w:rsidR="00D62852">
        <w:t xml:space="preserve">secondo quanto </w:t>
      </w:r>
      <w:r w:rsidR="003A29F7">
        <w:t>disciplinato</w:t>
      </w:r>
      <w:r w:rsidR="00D62852">
        <w:t xml:space="preserve"> </w:t>
      </w:r>
      <w:r w:rsidR="00DE3FAF">
        <w:t>d</w:t>
      </w:r>
      <w:r w:rsidR="00D62852">
        <w:t>a</w:t>
      </w:r>
      <w:r w:rsidR="00DE3FAF">
        <w:t xml:space="preserve">l </w:t>
      </w:r>
      <w:r w:rsidR="00DE3FAF" w:rsidRPr="00DE3FAF">
        <w:rPr>
          <w:i/>
          <w:iCs/>
        </w:rPr>
        <w:t xml:space="preserve">Regolamento sulle modalità di gestione del </w:t>
      </w:r>
      <w:r w:rsidR="00DE3FAF" w:rsidRPr="00022874">
        <w:rPr>
          <w:i/>
          <w:iCs/>
        </w:rPr>
        <w:t xml:space="preserve">Comparto </w:t>
      </w:r>
      <w:r w:rsidR="00AE6A18" w:rsidRPr="00B5008E">
        <w:rPr>
          <w:i/>
          <w:iCs/>
        </w:rPr>
        <w:t>del Fondo di garanzia</w:t>
      </w:r>
      <w:r w:rsidR="00AE6A18">
        <w:rPr>
          <w:i/>
          <w:iCs/>
        </w:rPr>
        <w:t xml:space="preserve"> </w:t>
      </w:r>
      <w:r w:rsidR="00DE3FAF" w:rsidRPr="00DE3FAF">
        <w:rPr>
          <w:i/>
          <w:iCs/>
        </w:rPr>
        <w:t>per finanziamenti di liquidità di cui all’articolo 14, comma 1, del D.L. 8 aprile 2020, n. 23, approvato dal Comitato di Gestione dei Fondi Speciali dell’Istituto</w:t>
      </w:r>
      <w:r w:rsidR="00DE3FAF">
        <w:rPr>
          <w:i/>
          <w:iCs/>
        </w:rPr>
        <w:t xml:space="preserve"> </w:t>
      </w:r>
      <w:r w:rsidR="00DE3FAF">
        <w:t>(“</w:t>
      </w:r>
      <w:r w:rsidR="00DE3FAF">
        <w:rPr>
          <w:b/>
          <w:bCs/>
        </w:rPr>
        <w:t xml:space="preserve">Regolamento Comparto </w:t>
      </w:r>
      <w:proofErr w:type="spellStart"/>
      <w:r w:rsidR="00DE3FAF">
        <w:rPr>
          <w:b/>
          <w:bCs/>
        </w:rPr>
        <w:t>FdG</w:t>
      </w:r>
      <w:proofErr w:type="spellEnd"/>
      <w:r w:rsidR="00DE3FAF">
        <w:t>”), ove previst</w:t>
      </w:r>
      <w:r w:rsidR="00AE6A18">
        <w:t>o</w:t>
      </w:r>
      <w:r w:rsidR="00DE3FAF">
        <w:t xml:space="preserve"> </w:t>
      </w:r>
      <w:r w:rsidR="003A29F7">
        <w:t>dal</w:t>
      </w:r>
      <w:r w:rsidR="00DE3FAF">
        <w:t xml:space="preserve"> Provvedimento di concessione emanato </w:t>
      </w:r>
      <w:r w:rsidR="001016A2">
        <w:t>dal Gestore</w:t>
      </w:r>
      <w:r w:rsidR="00DE3FAF">
        <w:t xml:space="preserve">.  </w:t>
      </w:r>
    </w:p>
    <w:bookmarkEnd w:id="7"/>
    <w:p w14:paraId="4B4DF282" w14:textId="4B14FA7D" w:rsidR="00D75181" w:rsidRDefault="00D75181" w:rsidP="00CD0EC5">
      <w:pPr>
        <w:pStyle w:val="Paragrafoelenco"/>
        <w:spacing w:before="60" w:after="60" w:line="360" w:lineRule="auto"/>
        <w:ind w:left="1440"/>
        <w:contextualSpacing w:val="0"/>
        <w:jc w:val="both"/>
      </w:pPr>
    </w:p>
    <w:p w14:paraId="4A416D90" w14:textId="423B94F8" w:rsidR="00CD0EC5" w:rsidRDefault="00CD0EC5" w:rsidP="00CD0EC5">
      <w:pPr>
        <w:spacing w:after="0" w:line="240" w:lineRule="exact"/>
        <w:contextualSpacing/>
        <w:jc w:val="center"/>
        <w:rPr>
          <w:b/>
          <w:bCs/>
        </w:rPr>
      </w:pPr>
      <w:r w:rsidRPr="00CD0EC5">
        <w:rPr>
          <w:b/>
          <w:bCs/>
        </w:rPr>
        <w:lastRenderedPageBreak/>
        <w:t>ARTICOLO 4</w:t>
      </w:r>
    </w:p>
    <w:p w14:paraId="02CED37A" w14:textId="79A0920B" w:rsidR="00E030E3" w:rsidRDefault="00582BE5" w:rsidP="00E030E3">
      <w:pPr>
        <w:spacing w:after="0" w:line="240" w:lineRule="exact"/>
        <w:contextualSpacing/>
        <w:jc w:val="center"/>
        <w:rPr>
          <w:b/>
          <w:bCs/>
        </w:rPr>
      </w:pPr>
      <w:r>
        <w:rPr>
          <w:b/>
          <w:bCs/>
        </w:rPr>
        <w:t>(</w:t>
      </w:r>
      <w:bookmarkStart w:id="8" w:name="_Hlk39849696"/>
      <w:r w:rsidR="00E030E3">
        <w:rPr>
          <w:b/>
          <w:bCs/>
        </w:rPr>
        <w:t>Modalità di versamento del Contributo mediante erogazione diretta</w:t>
      </w:r>
      <w:r w:rsidR="00CC02D7">
        <w:rPr>
          <w:b/>
          <w:bCs/>
        </w:rPr>
        <w:t xml:space="preserve"> al Soggetto beneficiario</w:t>
      </w:r>
      <w:bookmarkEnd w:id="8"/>
      <w:r>
        <w:rPr>
          <w:b/>
          <w:bCs/>
        </w:rPr>
        <w:t>)</w:t>
      </w:r>
    </w:p>
    <w:p w14:paraId="5CECBA68" w14:textId="77777777" w:rsidR="00CC02D7" w:rsidRPr="00CD0EC5" w:rsidRDefault="00CC02D7" w:rsidP="00CC02D7">
      <w:pPr>
        <w:spacing w:after="0" w:line="240" w:lineRule="exact"/>
        <w:contextualSpacing/>
        <w:rPr>
          <w:b/>
          <w:bCs/>
        </w:rPr>
      </w:pPr>
    </w:p>
    <w:p w14:paraId="642D7EA1" w14:textId="25183D08" w:rsidR="00930379" w:rsidRDefault="00741F97" w:rsidP="00CC02D7">
      <w:pPr>
        <w:pStyle w:val="Paragrafoelenco"/>
        <w:numPr>
          <w:ilvl w:val="0"/>
          <w:numId w:val="6"/>
        </w:numPr>
        <w:spacing w:before="60" w:after="60" w:line="360" w:lineRule="auto"/>
        <w:contextualSpacing w:val="0"/>
        <w:jc w:val="both"/>
      </w:pPr>
      <w:r w:rsidRPr="00741F97">
        <w:t xml:space="preserve">Ai fini dell’attivazione della </w:t>
      </w:r>
      <w:r>
        <w:t xml:space="preserve">presente </w:t>
      </w:r>
      <w:r w:rsidRPr="00741F97">
        <w:t>Modalità di versamento del Contributo mediante erogazione diretta delle somme</w:t>
      </w:r>
      <w:r>
        <w:t xml:space="preserve"> al Soggetto beneficiario,</w:t>
      </w:r>
      <w:r w:rsidRPr="00741F97">
        <w:t xml:space="preserve"> devono essere soddisfatte le seguenti condizioni</w:t>
      </w:r>
      <w:r w:rsidR="00930379">
        <w:t>:</w:t>
      </w:r>
    </w:p>
    <w:p w14:paraId="1A6B0CA6" w14:textId="2DD43B90" w:rsidR="00930379" w:rsidRDefault="00930379" w:rsidP="00FE1D0F">
      <w:pPr>
        <w:pStyle w:val="Paragrafoelenco"/>
        <w:numPr>
          <w:ilvl w:val="0"/>
          <w:numId w:val="7"/>
        </w:numPr>
        <w:spacing w:before="60" w:after="60" w:line="360" w:lineRule="auto"/>
        <w:contextualSpacing w:val="0"/>
        <w:jc w:val="both"/>
      </w:pPr>
      <w:r>
        <w:t xml:space="preserve">La Banca </w:t>
      </w:r>
      <w:r w:rsidR="00B020E2">
        <w:t xml:space="preserve">ha aderito alla presente Convenzione mediante sottoscrizione e invio del </w:t>
      </w:r>
      <w:r w:rsidR="00B020E2" w:rsidRPr="001F35F0">
        <w:t>Modulo A</w:t>
      </w:r>
      <w:r w:rsidR="00B020E2">
        <w:t xml:space="preserve"> e </w:t>
      </w:r>
      <w:r w:rsidRPr="007548F2">
        <w:t xml:space="preserve">ha </w:t>
      </w:r>
      <w:r w:rsidR="00E85997" w:rsidRPr="007548F2">
        <w:t>dichiarato di conoscere e accettare gli impegni previsti d</w:t>
      </w:r>
      <w:r w:rsidRPr="007548F2">
        <w:t xml:space="preserve">alla presente </w:t>
      </w:r>
      <w:r w:rsidR="00B020E2">
        <w:t>C</w:t>
      </w:r>
      <w:r w:rsidRPr="007548F2">
        <w:t>onvenzione</w:t>
      </w:r>
      <w:r w:rsidR="00FE1D0F" w:rsidRPr="00B5008E">
        <w:t>;</w:t>
      </w:r>
    </w:p>
    <w:p w14:paraId="757383AD" w14:textId="0B7BFFAD" w:rsidR="00CC02D7" w:rsidRDefault="007F4D9C" w:rsidP="00FE1D0F">
      <w:pPr>
        <w:pStyle w:val="Paragrafoelenco"/>
        <w:numPr>
          <w:ilvl w:val="0"/>
          <w:numId w:val="7"/>
        </w:numPr>
        <w:spacing w:before="60" w:after="60" w:line="360" w:lineRule="auto"/>
        <w:contextualSpacing w:val="0"/>
        <w:jc w:val="both"/>
      </w:pPr>
      <w:r>
        <w:t>il Soggetto beneficiario</w:t>
      </w:r>
      <w:r w:rsidR="00930379">
        <w:t>, tramite il proprio legale rappresentante</w:t>
      </w:r>
      <w:r w:rsidR="00FE1D0F">
        <w:t xml:space="preserve">, </w:t>
      </w:r>
      <w:r w:rsidR="00FC2392">
        <w:t xml:space="preserve">ha </w:t>
      </w:r>
      <w:r w:rsidR="005D0381">
        <w:t>dichiarato di conoscere e accettare la presente</w:t>
      </w:r>
      <w:r w:rsidR="00FC2392">
        <w:t xml:space="preserve"> Convenzione attraverso </w:t>
      </w:r>
      <w:r w:rsidR="005D0381">
        <w:t>la sottoscrizione e</w:t>
      </w:r>
      <w:r w:rsidR="0080542E">
        <w:t xml:space="preserve"> il caricamento</w:t>
      </w:r>
      <w:r w:rsidR="005D0381">
        <w:t xml:space="preserve"> de</w:t>
      </w:r>
      <w:r w:rsidR="00FC2392">
        <w:t xml:space="preserve">l </w:t>
      </w:r>
      <w:r w:rsidR="00FC2392" w:rsidRPr="00895136">
        <w:t xml:space="preserve">Modulo </w:t>
      </w:r>
      <w:r w:rsidR="00E85997" w:rsidRPr="00895136">
        <w:t>C</w:t>
      </w:r>
      <w:r w:rsidR="00FC2392">
        <w:t xml:space="preserve"> </w:t>
      </w:r>
      <w:r w:rsidR="0080542E">
        <w:t xml:space="preserve">sul Portale dedicato sul sito </w:t>
      </w:r>
      <w:hyperlink r:id="rId8" w:history="1">
        <w:r w:rsidR="0080542E" w:rsidRPr="000D086B">
          <w:rPr>
            <w:rStyle w:val="Collegamentoipertestuale"/>
          </w:rPr>
          <w:t>www.creditosportivo.it</w:t>
        </w:r>
      </w:hyperlink>
      <w:r w:rsidR="0080542E">
        <w:t xml:space="preserve"> da parte della Banca </w:t>
      </w:r>
      <w:r w:rsidR="00FC2392">
        <w:t xml:space="preserve">e </w:t>
      </w:r>
      <w:r w:rsidR="00FE1D0F">
        <w:t xml:space="preserve">ha </w:t>
      </w:r>
      <w:r w:rsidR="00D75AE6">
        <w:t>comunica</w:t>
      </w:r>
      <w:r w:rsidR="00FE1D0F">
        <w:t>to</w:t>
      </w:r>
      <w:r w:rsidR="00D75AE6">
        <w:t xml:space="preserve"> al Gestore le coordinate bancarie del conto corrente allo stesso intestato sul quale il Gestore, con le modalità e i termini che seguono, verserà il Contributo in conto interessi rico</w:t>
      </w:r>
      <w:r w:rsidR="00627F43">
        <w:t>no</w:t>
      </w:r>
      <w:r w:rsidR="00D75AE6">
        <w:t>sciuto</w:t>
      </w:r>
      <w:r w:rsidR="00627F43">
        <w:t xml:space="preserve"> (“</w:t>
      </w:r>
      <w:r w:rsidR="00627F43" w:rsidRPr="00FE1D0F">
        <w:rPr>
          <w:b/>
          <w:bCs/>
        </w:rPr>
        <w:t xml:space="preserve">Conto corrente del </w:t>
      </w:r>
      <w:r w:rsidR="00373936" w:rsidRPr="00FE1D0F">
        <w:rPr>
          <w:b/>
          <w:bCs/>
        </w:rPr>
        <w:t>S</w:t>
      </w:r>
      <w:r w:rsidR="00627F43" w:rsidRPr="00FE1D0F">
        <w:rPr>
          <w:b/>
          <w:bCs/>
        </w:rPr>
        <w:t>oggetto beneficiario</w:t>
      </w:r>
      <w:r w:rsidR="00627F43" w:rsidRPr="00FE1D0F">
        <w:t>”)</w:t>
      </w:r>
      <w:r w:rsidR="00FE1D0F" w:rsidRPr="00FE1D0F">
        <w:t>.</w:t>
      </w:r>
    </w:p>
    <w:p w14:paraId="3E5147B7" w14:textId="60788322" w:rsidR="003A72EE" w:rsidRDefault="003A72EE" w:rsidP="003A72EE">
      <w:pPr>
        <w:pStyle w:val="Paragrafoelenco"/>
        <w:numPr>
          <w:ilvl w:val="0"/>
          <w:numId w:val="6"/>
        </w:numPr>
        <w:spacing w:before="60" w:after="60" w:line="360" w:lineRule="auto"/>
        <w:jc w:val="both"/>
      </w:pPr>
      <w:r>
        <w:t xml:space="preserve">Il Gestore può procedere alle erogazioni del Contributo in conto interessi riconosciuto </w:t>
      </w:r>
      <w:r w:rsidR="009B6795">
        <w:t xml:space="preserve">al </w:t>
      </w:r>
      <w:r>
        <w:t xml:space="preserve">Soggetto beneficiario previa </w:t>
      </w:r>
      <w:r w:rsidR="009B6795">
        <w:t xml:space="preserve">acquisizione della </w:t>
      </w:r>
      <w:r>
        <w:t xml:space="preserve">disposizione di pagamento sul Conto corrente </w:t>
      </w:r>
      <w:r w:rsidR="009B6795">
        <w:t xml:space="preserve">del Soggetto beneficiario </w:t>
      </w:r>
      <w:r w:rsidR="00D302C5" w:rsidRPr="00D302C5">
        <w:t xml:space="preserve">attraverso </w:t>
      </w:r>
      <w:r w:rsidR="00F20478" w:rsidRPr="00895136">
        <w:t>il</w:t>
      </w:r>
      <w:r w:rsidR="00D302C5" w:rsidRPr="00895136">
        <w:t xml:space="preserve"> </w:t>
      </w:r>
      <w:r w:rsidR="00D302C5" w:rsidRPr="00022874">
        <w:t>Modulo</w:t>
      </w:r>
      <w:r w:rsidR="00895136" w:rsidRPr="00022874">
        <w:t xml:space="preserve"> </w:t>
      </w:r>
      <w:r w:rsidR="00895136" w:rsidRPr="00B5008E">
        <w:t>C</w:t>
      </w:r>
      <w:r w:rsidR="00F20478" w:rsidRPr="00022874">
        <w:t xml:space="preserve"> sottoscritto</w:t>
      </w:r>
      <w:r w:rsidR="00F20478">
        <w:t xml:space="preserve"> e trasmesso dal Soggetto beneficiario</w:t>
      </w:r>
      <w:r w:rsidRPr="00D302C5">
        <w:t>.</w:t>
      </w:r>
      <w:r>
        <w:t xml:space="preserve"> </w:t>
      </w:r>
    </w:p>
    <w:p w14:paraId="4F39075A" w14:textId="5C99185F" w:rsidR="003A72EE" w:rsidRDefault="003A72EE" w:rsidP="003A72EE">
      <w:pPr>
        <w:pStyle w:val="Paragrafoelenco"/>
        <w:numPr>
          <w:ilvl w:val="0"/>
          <w:numId w:val="6"/>
        </w:numPr>
        <w:spacing w:before="60" w:after="60" w:line="360" w:lineRule="auto"/>
        <w:jc w:val="both"/>
      </w:pPr>
      <w:r>
        <w:t xml:space="preserve">Successivamente all’emanazione del Provvedimento di concessione, il Gestore eroga il Contributo in conto interessi riconosciuto mediante bonifico sulle coordinate bancarie del Conto corrente </w:t>
      </w:r>
      <w:r w:rsidR="009B6795">
        <w:t>del Soggetto beneficiario</w:t>
      </w:r>
      <w:r>
        <w:t>, secondo le periodicità e gli importi di seguito indicati:</w:t>
      </w:r>
    </w:p>
    <w:p w14:paraId="59DBF9A9" w14:textId="62880004" w:rsidR="003A72EE" w:rsidRPr="00022874" w:rsidRDefault="003A72EE" w:rsidP="00FF5FC6">
      <w:pPr>
        <w:pStyle w:val="Paragrafoelenco"/>
        <w:numPr>
          <w:ilvl w:val="1"/>
          <w:numId w:val="6"/>
        </w:numPr>
        <w:spacing w:before="60" w:after="60" w:line="360" w:lineRule="auto"/>
        <w:jc w:val="both"/>
      </w:pPr>
      <w:r>
        <w:t xml:space="preserve">(PERIODO DI PREAMMORTAMENTO DEL FINANZIAMENTO): Bonifico </w:t>
      </w:r>
      <w:r w:rsidR="009B6795">
        <w:t>annuale periodico</w:t>
      </w:r>
      <w:r>
        <w:t xml:space="preserve"> </w:t>
      </w:r>
      <w:r w:rsidR="009B6795">
        <w:t xml:space="preserve">entro </w:t>
      </w:r>
      <w:r w:rsidR="009B6795" w:rsidRPr="00022874">
        <w:t xml:space="preserve">il </w:t>
      </w:r>
      <w:r w:rsidR="009B6795" w:rsidRPr="00B5008E">
        <w:t>3</w:t>
      </w:r>
      <w:r w:rsidR="006E4EDE" w:rsidRPr="00B5008E">
        <w:t>0 novembre</w:t>
      </w:r>
      <w:r w:rsidR="006E4EDE" w:rsidRPr="00022874">
        <w:t xml:space="preserve"> di ciascun anno solare in cui decorre il </w:t>
      </w:r>
      <w:r w:rsidRPr="00022874">
        <w:t>periodo di preammortamento del Finanziamento, per un importo corrispondente alla misura di Contributo in conto interessi riconosciuto sugli interessi di preammortamento del Finanziamento</w:t>
      </w:r>
      <w:r w:rsidR="006E4EDE" w:rsidRPr="00022874">
        <w:t xml:space="preserve"> maturati nell’anno solare in cui il bonifico è effettuato</w:t>
      </w:r>
      <w:r w:rsidRPr="00022874">
        <w:t>, secondo quanto stabilito dal Provvedimento di concessione;</w:t>
      </w:r>
    </w:p>
    <w:p w14:paraId="6705ACCC" w14:textId="49018CDB" w:rsidR="003A72EE" w:rsidRPr="00022874" w:rsidRDefault="003A72EE" w:rsidP="00FF5FC6">
      <w:pPr>
        <w:pStyle w:val="Paragrafoelenco"/>
        <w:numPr>
          <w:ilvl w:val="1"/>
          <w:numId w:val="6"/>
        </w:numPr>
        <w:spacing w:before="60" w:after="60" w:line="360" w:lineRule="auto"/>
        <w:jc w:val="both"/>
      </w:pPr>
      <w:r w:rsidRPr="00022874">
        <w:t xml:space="preserve">(PERIODO DI AMMORTAMENTO DEL FINANZIAMENTO): Bonifico (con periodicità annuale) entro il </w:t>
      </w:r>
      <w:r w:rsidRPr="00B5008E">
        <w:t xml:space="preserve">30 </w:t>
      </w:r>
      <w:r w:rsidR="0054575F" w:rsidRPr="00B5008E">
        <w:t>novembre</w:t>
      </w:r>
      <w:r w:rsidRPr="00022874">
        <w:t xml:space="preserve"> di ciascun</w:t>
      </w:r>
      <w:r w:rsidR="0054575F" w:rsidRPr="00022874">
        <w:t>o</w:t>
      </w:r>
      <w:r w:rsidRPr="00022874">
        <w:t xml:space="preserve"> degli anni solari in cui decorre il periodo di ammortamento del Finanziamento, per un ammontare pari all’importo annuale del Contributo in conto interessi riconosciuto sulle prime dodici rate di Finanziamento, secondo quanto stabilito dal Provvedimento di concessione.</w:t>
      </w:r>
    </w:p>
    <w:p w14:paraId="534AE458" w14:textId="2F0C5648" w:rsidR="00833B25" w:rsidRDefault="00D87A23" w:rsidP="003A72EE">
      <w:pPr>
        <w:pStyle w:val="Paragrafoelenco"/>
        <w:numPr>
          <w:ilvl w:val="0"/>
          <w:numId w:val="6"/>
        </w:numPr>
        <w:spacing w:before="60" w:after="60" w:line="360" w:lineRule="auto"/>
        <w:contextualSpacing w:val="0"/>
        <w:jc w:val="both"/>
      </w:pPr>
      <w:r w:rsidRPr="00022874">
        <w:t xml:space="preserve">il Soggetto beneficiario </w:t>
      </w:r>
      <w:r w:rsidR="00895136" w:rsidRPr="00B5008E">
        <w:t xml:space="preserve">attraverso la sottoscrizione e </w:t>
      </w:r>
      <w:r w:rsidR="0080542E">
        <w:t xml:space="preserve">il caricamento sul Portale </w:t>
      </w:r>
      <w:r w:rsidR="00895136" w:rsidRPr="00B5008E">
        <w:t>del Modulo C</w:t>
      </w:r>
      <w:r w:rsidR="00895136" w:rsidRPr="00895136">
        <w:t xml:space="preserve"> </w:t>
      </w:r>
      <w:r w:rsidR="0080542E">
        <w:t xml:space="preserve">a cura della Banca </w:t>
      </w:r>
      <w:bookmarkStart w:id="9" w:name="_GoBack"/>
      <w:bookmarkEnd w:id="9"/>
      <w:r>
        <w:t>si impegna espressamente nei confronti del Gestore:</w:t>
      </w:r>
    </w:p>
    <w:p w14:paraId="6F189F10" w14:textId="2DEA29E8" w:rsidR="00D87A23" w:rsidRDefault="00D87A23" w:rsidP="00D87A23">
      <w:pPr>
        <w:pStyle w:val="Paragrafoelenco"/>
        <w:numPr>
          <w:ilvl w:val="1"/>
          <w:numId w:val="6"/>
        </w:numPr>
        <w:spacing w:before="60" w:after="60" w:line="360" w:lineRule="auto"/>
        <w:contextualSpacing w:val="0"/>
        <w:jc w:val="both"/>
      </w:pPr>
      <w:r>
        <w:t>a utilizzare le somme versate a titolo di Contributo in conto interessi esclusivamente per l</w:t>
      </w:r>
      <w:r w:rsidR="00552B43">
        <w:t>e</w:t>
      </w:r>
      <w:r>
        <w:t xml:space="preserve"> finalità previst</w:t>
      </w:r>
      <w:r w:rsidR="00552B43">
        <w:t>e</w:t>
      </w:r>
      <w:r>
        <w:t xml:space="preserve"> nel Provvedimento di concessione emanato dall’Istituto;</w:t>
      </w:r>
    </w:p>
    <w:p w14:paraId="1C0580D4" w14:textId="16AA073B" w:rsidR="002D2419" w:rsidRDefault="00D87A23" w:rsidP="00744A8A">
      <w:pPr>
        <w:pStyle w:val="Paragrafoelenco"/>
        <w:numPr>
          <w:ilvl w:val="1"/>
          <w:numId w:val="5"/>
        </w:numPr>
        <w:spacing w:before="60" w:after="60" w:line="360" w:lineRule="auto"/>
        <w:contextualSpacing w:val="0"/>
        <w:jc w:val="both"/>
      </w:pPr>
      <w:bookmarkStart w:id="10" w:name="_Hlk39834871"/>
      <w:r>
        <w:lastRenderedPageBreak/>
        <w:t xml:space="preserve">a comunicare </w:t>
      </w:r>
      <w:r w:rsidR="00FF5605">
        <w:t xml:space="preserve">tempestivamente </w:t>
      </w:r>
      <w:r>
        <w:t>al Gestore</w:t>
      </w:r>
      <w:r w:rsidR="00FF5605">
        <w:t xml:space="preserve"> qualsiasi evento che, </w:t>
      </w:r>
      <w:r w:rsidR="00FF5605" w:rsidRPr="00FF5605">
        <w:t xml:space="preserve">incidendo sulla durata, </w:t>
      </w:r>
      <w:r w:rsidR="00FF5605">
        <w:t>sull’</w:t>
      </w:r>
      <w:r w:rsidR="00FF5605" w:rsidRPr="00FF5605">
        <w:t xml:space="preserve">importo e/o </w:t>
      </w:r>
      <w:r w:rsidR="00FF5605">
        <w:t>sull’</w:t>
      </w:r>
      <w:r w:rsidR="00FF5605" w:rsidRPr="00FF5605">
        <w:t>efficacia del Finanziamento</w:t>
      </w:r>
      <w:r w:rsidR="0072036E">
        <w:t xml:space="preserve"> o del Contributo</w:t>
      </w:r>
      <w:r w:rsidR="00FF5605" w:rsidRPr="00FF5605">
        <w:t xml:space="preserve">, determini </w:t>
      </w:r>
      <w:r w:rsidR="00FF5605">
        <w:t xml:space="preserve">anche solo potenzialmente </w:t>
      </w:r>
      <w:r w:rsidR="00FF5605" w:rsidRPr="00FF5605">
        <w:t xml:space="preserve">la decadenza e/o la diminuzione del Contributo in conto interessi riconosciuto al Soggetto beneficiario, e a restituire tempestivamente al Gestore l’eventuale quota di Contributo in conto interessi eventualmente </w:t>
      </w:r>
      <w:r w:rsidR="00552B43">
        <w:t>percepita</w:t>
      </w:r>
      <w:r w:rsidR="00FF5605" w:rsidRPr="00FF5605">
        <w:t xml:space="preserve"> in eccesso</w:t>
      </w:r>
      <w:r w:rsidR="00D07926">
        <w:t>.</w:t>
      </w:r>
      <w:r w:rsidR="000E6CB4" w:rsidRPr="000E6CB4">
        <w:t xml:space="preserve"> </w:t>
      </w:r>
      <w:r w:rsidR="000E6CB4">
        <w:t xml:space="preserve">In particolare, </w:t>
      </w:r>
      <w:r w:rsidR="00A56BFA">
        <w:t>si impegna a</w:t>
      </w:r>
      <w:r w:rsidR="000E6CB4">
        <w:t xml:space="preserve"> segnalare, fra l’altro, i casi di </w:t>
      </w:r>
      <w:r w:rsidR="000E6CB4" w:rsidRPr="008D6926">
        <w:t xml:space="preserve">Risoluzione </w:t>
      </w:r>
      <w:r w:rsidR="00744A8A">
        <w:t xml:space="preserve">e/o di estinzione anticipata e/o </w:t>
      </w:r>
      <w:r w:rsidR="00AB35B9">
        <w:t xml:space="preserve">di </w:t>
      </w:r>
      <w:r w:rsidR="00744A8A">
        <w:t xml:space="preserve">revoca </w:t>
      </w:r>
      <w:r w:rsidR="000E6CB4" w:rsidRPr="008D6926">
        <w:t>del Finanziamento</w:t>
      </w:r>
      <w:r w:rsidR="00D07926">
        <w:t xml:space="preserve"> e </w:t>
      </w:r>
      <w:r w:rsidR="00A56BFA">
        <w:t>a</w:t>
      </w:r>
      <w:r w:rsidR="00D07926">
        <w:t xml:space="preserve"> restituire </w:t>
      </w:r>
      <w:r w:rsidR="00A56BFA">
        <w:t xml:space="preserve">tempestivamente </w:t>
      </w:r>
      <w:r w:rsidR="00D07926">
        <w:t>la misura di Contributo eventualmente percepita in eccesso</w:t>
      </w:r>
      <w:r w:rsidR="000E6CB4">
        <w:t>;</w:t>
      </w:r>
    </w:p>
    <w:p w14:paraId="23010BB4" w14:textId="7FD20134" w:rsidR="002D2419" w:rsidRDefault="002D2419" w:rsidP="002D2419">
      <w:pPr>
        <w:pStyle w:val="Paragrafoelenco"/>
        <w:numPr>
          <w:ilvl w:val="1"/>
          <w:numId w:val="6"/>
        </w:numPr>
        <w:spacing w:before="60" w:after="60" w:line="360" w:lineRule="auto"/>
        <w:contextualSpacing w:val="0"/>
        <w:jc w:val="both"/>
      </w:pPr>
      <w:r>
        <w:t xml:space="preserve">a fornire </w:t>
      </w:r>
      <w:r w:rsidRPr="002D2419">
        <w:t>chiarimenti, informazioni e/o altra documentazione eventualmente richiesti dal Gestore nei limiti di quanto strettamente pertinente a</w:t>
      </w:r>
      <w:r>
        <w:t>i controlli sull’</w:t>
      </w:r>
      <w:r w:rsidRPr="002D2419">
        <w:t>utilizzo del Contributo in conto interessi riconosciuto</w:t>
      </w:r>
      <w:r w:rsidR="00BD2134">
        <w:t>;</w:t>
      </w:r>
    </w:p>
    <w:p w14:paraId="5FB28BA6" w14:textId="36C10E95" w:rsidR="00BD2134" w:rsidRDefault="00BD2134" w:rsidP="002D2419">
      <w:pPr>
        <w:pStyle w:val="Paragrafoelenco"/>
        <w:numPr>
          <w:ilvl w:val="1"/>
          <w:numId w:val="6"/>
        </w:numPr>
        <w:spacing w:before="60" w:after="60" w:line="360" w:lineRule="auto"/>
        <w:contextualSpacing w:val="0"/>
        <w:jc w:val="both"/>
      </w:pPr>
      <w:r>
        <w:t xml:space="preserve">ad accettare espressamente la trasmissione di </w:t>
      </w:r>
      <w:r w:rsidR="00931929">
        <w:t xml:space="preserve">eventuali </w:t>
      </w:r>
      <w:r>
        <w:t xml:space="preserve">informazioni da parte della Banca al Gestore </w:t>
      </w:r>
      <w:r w:rsidR="00931929">
        <w:t xml:space="preserve">ai sensi di quanto previsto ai sensi del successivo comma </w:t>
      </w:r>
      <w:r w:rsidR="007724EB">
        <w:t>5</w:t>
      </w:r>
      <w:r w:rsidR="00931929">
        <w:t>, autorizzando sin d’ora la Banca ad ogni comunicazione al riguardo</w:t>
      </w:r>
      <w:r w:rsidR="001016A2">
        <w:t>;</w:t>
      </w:r>
    </w:p>
    <w:p w14:paraId="58D1E1D4" w14:textId="30603D45" w:rsidR="001016A2" w:rsidRPr="002D2419" w:rsidRDefault="001016A2" w:rsidP="002D2419">
      <w:pPr>
        <w:pStyle w:val="Paragrafoelenco"/>
        <w:numPr>
          <w:ilvl w:val="1"/>
          <w:numId w:val="6"/>
        </w:numPr>
        <w:spacing w:before="60" w:after="60" w:line="360" w:lineRule="auto"/>
        <w:contextualSpacing w:val="0"/>
        <w:jc w:val="both"/>
      </w:pPr>
      <w:r>
        <w:t xml:space="preserve">a </w:t>
      </w:r>
      <w:r w:rsidRPr="001016A2">
        <w:t>comunica</w:t>
      </w:r>
      <w:r>
        <w:t>re</w:t>
      </w:r>
      <w:r w:rsidRPr="001016A2">
        <w:t xml:space="preserve"> tempestivamente </w:t>
      </w:r>
      <w:r w:rsidR="00CC4A67">
        <w:t>al Gestore</w:t>
      </w:r>
      <w:r w:rsidRPr="001016A2">
        <w:t xml:space="preserve"> </w:t>
      </w:r>
      <w:proofErr w:type="gramStart"/>
      <w:r w:rsidRPr="001016A2">
        <w:t>eventuali  pignoramenti</w:t>
      </w:r>
      <w:proofErr w:type="gramEnd"/>
      <w:r w:rsidRPr="001016A2">
        <w:t xml:space="preserve">,  sequestri  o  altri  vincoli giudiziali </w:t>
      </w:r>
      <w:r>
        <w:t xml:space="preserve">eventualmente </w:t>
      </w:r>
      <w:r w:rsidRPr="001016A2">
        <w:t xml:space="preserve">apposti sul Conto corrente </w:t>
      </w:r>
      <w:r>
        <w:t>del Soggetto beneficiario</w:t>
      </w:r>
      <w:r w:rsidRPr="001016A2">
        <w:t>.</w:t>
      </w:r>
    </w:p>
    <w:bookmarkEnd w:id="10"/>
    <w:p w14:paraId="3C08C262" w14:textId="299D321D" w:rsidR="00D87A23" w:rsidRDefault="002D2419" w:rsidP="002D2419">
      <w:pPr>
        <w:pStyle w:val="Paragrafoelenco"/>
        <w:numPr>
          <w:ilvl w:val="0"/>
          <w:numId w:val="6"/>
        </w:numPr>
        <w:spacing w:before="60" w:after="60" w:line="360" w:lineRule="auto"/>
        <w:contextualSpacing w:val="0"/>
        <w:jc w:val="both"/>
      </w:pPr>
      <w:r>
        <w:t xml:space="preserve">Con </w:t>
      </w:r>
      <w:r w:rsidRPr="00022874">
        <w:t>l’</w:t>
      </w:r>
      <w:r w:rsidR="007548F2" w:rsidRPr="00022874">
        <w:t xml:space="preserve">accettazione </w:t>
      </w:r>
      <w:r w:rsidRPr="00022874">
        <w:t xml:space="preserve">della Banca </w:t>
      </w:r>
      <w:r w:rsidR="007548F2" w:rsidRPr="00022874">
        <w:t>de</w:t>
      </w:r>
      <w:r w:rsidRPr="00022874">
        <w:t>lla presente Convenzione</w:t>
      </w:r>
      <w:r w:rsidR="00895136" w:rsidRPr="00022874">
        <w:t xml:space="preserve"> </w:t>
      </w:r>
      <w:r w:rsidR="00895136" w:rsidRPr="00B5008E">
        <w:t>mediante sottoscrizione e invio del Modulo A</w:t>
      </w:r>
      <w:r w:rsidRPr="00022874">
        <w:t>, la Banca</w:t>
      </w:r>
      <w:r>
        <w:t xml:space="preserve"> </w:t>
      </w:r>
      <w:r w:rsidR="00BD2134">
        <w:t>si impegna nei confronti del Gestore:</w:t>
      </w:r>
    </w:p>
    <w:p w14:paraId="07110418" w14:textId="5E34061A" w:rsidR="00BD2134" w:rsidRDefault="00BD2134" w:rsidP="00BD2134">
      <w:pPr>
        <w:pStyle w:val="Paragrafoelenco"/>
        <w:numPr>
          <w:ilvl w:val="1"/>
          <w:numId w:val="6"/>
        </w:numPr>
        <w:spacing w:before="60" w:after="60" w:line="360" w:lineRule="auto"/>
        <w:jc w:val="both"/>
      </w:pPr>
      <w:r>
        <w:t>a comunicare tempestivamente al Gestore qualsiasi evento che, incidendo sulla durata, sull’importo e/o sull’efficacia del Finanziamento, determini anche solo potenzialmente la decadenza e/o la diminuzione del Contributo in conto interessi riconosciuto al Soggetto beneficiario;</w:t>
      </w:r>
    </w:p>
    <w:p w14:paraId="32D6BD6C" w14:textId="084CDCF5" w:rsidR="00BD2134" w:rsidRDefault="00BD2134" w:rsidP="00BD2134">
      <w:pPr>
        <w:pStyle w:val="Paragrafoelenco"/>
        <w:numPr>
          <w:ilvl w:val="1"/>
          <w:numId w:val="6"/>
        </w:numPr>
        <w:spacing w:before="60" w:after="60" w:line="360" w:lineRule="auto"/>
        <w:jc w:val="both"/>
      </w:pPr>
      <w:r>
        <w:t xml:space="preserve">a fornire chiarimenti, informazioni e/o altra documentazione eventualmente richiesti dal Gestore nei limiti di quanto strettamente pertinente </w:t>
      </w:r>
      <w:r w:rsidR="006E2E99">
        <w:t xml:space="preserve">per </w:t>
      </w:r>
      <w:r>
        <w:t>i controlli sull’utilizzo del Contributo in conto interessi riconosciuto.</w:t>
      </w:r>
    </w:p>
    <w:p w14:paraId="003A1074" w14:textId="093902E0" w:rsidR="00D62852" w:rsidRDefault="00D62852" w:rsidP="00D62852">
      <w:pPr>
        <w:pStyle w:val="Paragrafoelenco"/>
        <w:numPr>
          <w:ilvl w:val="0"/>
          <w:numId w:val="6"/>
        </w:numPr>
        <w:spacing w:before="60" w:after="60" w:line="360" w:lineRule="auto"/>
        <w:contextualSpacing w:val="0"/>
        <w:jc w:val="both"/>
      </w:pPr>
      <w:r>
        <w:t xml:space="preserve">Sono fatti salvi gli effetti conseguenti al rilascio della garanzia </w:t>
      </w:r>
      <w:r w:rsidR="006E2E99">
        <w:t xml:space="preserve">riconosciuta </w:t>
      </w:r>
      <w:r>
        <w:t xml:space="preserve">ai sensi dell’art. 14, comma 1, del </w:t>
      </w:r>
      <w:proofErr w:type="gramStart"/>
      <w:r>
        <w:t>Decreto legge</w:t>
      </w:r>
      <w:proofErr w:type="gramEnd"/>
      <w:r>
        <w:t xml:space="preserve"> e secondo quanto </w:t>
      </w:r>
      <w:r w:rsidR="003A29F7">
        <w:t>disciplinato</w:t>
      </w:r>
      <w:r>
        <w:t xml:space="preserve"> dal Regolamento Comparto </w:t>
      </w:r>
      <w:proofErr w:type="spellStart"/>
      <w:r>
        <w:t>FdG</w:t>
      </w:r>
      <w:proofErr w:type="spellEnd"/>
      <w:r>
        <w:t xml:space="preserve">, ove prevista </w:t>
      </w:r>
      <w:r w:rsidR="003A29F7">
        <w:t>dal</w:t>
      </w:r>
      <w:r>
        <w:t xml:space="preserve"> Provvedimento di concessione emanato </w:t>
      </w:r>
      <w:r w:rsidR="001016A2">
        <w:t>dal Gestore</w:t>
      </w:r>
      <w:r>
        <w:t xml:space="preserve">.  </w:t>
      </w:r>
    </w:p>
    <w:p w14:paraId="45413D8D" w14:textId="77777777" w:rsidR="000F2F0B" w:rsidRDefault="000F2F0B" w:rsidP="000F2F0B">
      <w:pPr>
        <w:pStyle w:val="Paragrafoelenco"/>
        <w:spacing w:before="60" w:after="60" w:line="360" w:lineRule="auto"/>
        <w:contextualSpacing w:val="0"/>
        <w:jc w:val="both"/>
      </w:pPr>
    </w:p>
    <w:p w14:paraId="6B18D0E2" w14:textId="77777777" w:rsidR="006C17AB" w:rsidRPr="00113285" w:rsidRDefault="006C17AB" w:rsidP="006C17AB">
      <w:pPr>
        <w:spacing w:after="0" w:line="240" w:lineRule="exact"/>
        <w:contextualSpacing/>
        <w:jc w:val="center"/>
        <w:rPr>
          <w:b/>
          <w:bCs/>
        </w:rPr>
      </w:pPr>
      <w:r w:rsidRPr="00113285">
        <w:rPr>
          <w:b/>
          <w:bCs/>
        </w:rPr>
        <w:t xml:space="preserve">ARTICOLO </w:t>
      </w:r>
      <w:r>
        <w:rPr>
          <w:b/>
          <w:bCs/>
        </w:rPr>
        <w:t>5</w:t>
      </w:r>
    </w:p>
    <w:p w14:paraId="3212653D" w14:textId="592B575D" w:rsidR="006C17AB" w:rsidRDefault="006C17AB" w:rsidP="006C17AB">
      <w:pPr>
        <w:spacing w:after="0" w:line="240" w:lineRule="exact"/>
        <w:contextualSpacing/>
        <w:jc w:val="center"/>
        <w:rPr>
          <w:b/>
          <w:bCs/>
        </w:rPr>
      </w:pPr>
      <w:r w:rsidRPr="00113285">
        <w:rPr>
          <w:b/>
          <w:bCs/>
        </w:rPr>
        <w:t>(</w:t>
      </w:r>
      <w:r>
        <w:rPr>
          <w:b/>
          <w:bCs/>
        </w:rPr>
        <w:t>Altre disposizioni</w:t>
      </w:r>
      <w:r w:rsidRPr="00113285">
        <w:rPr>
          <w:b/>
          <w:bCs/>
        </w:rPr>
        <w:t>)</w:t>
      </w:r>
    </w:p>
    <w:p w14:paraId="6EC3691E" w14:textId="77777777" w:rsidR="006C17AB" w:rsidRPr="00113285" w:rsidRDefault="006C17AB" w:rsidP="006C17AB">
      <w:pPr>
        <w:spacing w:after="0" w:line="240" w:lineRule="exact"/>
        <w:contextualSpacing/>
        <w:jc w:val="center"/>
        <w:rPr>
          <w:b/>
          <w:bCs/>
        </w:rPr>
      </w:pPr>
    </w:p>
    <w:p w14:paraId="4F4D7F48" w14:textId="570E239A" w:rsidR="006C17AB" w:rsidRDefault="006C17AB" w:rsidP="00D235AA">
      <w:pPr>
        <w:pStyle w:val="Paragrafoelenco"/>
        <w:numPr>
          <w:ilvl w:val="0"/>
          <w:numId w:val="11"/>
        </w:numPr>
        <w:spacing w:before="60" w:after="60" w:line="360" w:lineRule="auto"/>
        <w:contextualSpacing w:val="0"/>
        <w:jc w:val="both"/>
      </w:pPr>
      <w:r w:rsidRPr="006C17AB">
        <w:t>Le caratteristiche, requisiti e finalità del Finanziamento sono disciplinati dal Regolamento Comparto FCI, cui si rinvia per tutto quanto non espressamente previsto.</w:t>
      </w:r>
      <w:r w:rsidR="00D235AA">
        <w:t xml:space="preserve"> Resta inteso che la concessione del </w:t>
      </w:r>
      <w:r w:rsidR="00D235AA">
        <w:lastRenderedPageBreak/>
        <w:t>Finanziamento da parte delle Banche avviene su base individuale, senza alcuna forma di automatismo nella messa a disposizione del credito e che nell'effettuare l'istruttoria del Finanziamento bancario, la Banca si attiene a principi di sana e prudente gestione, nel rispetto delle proprie procedure e ferma restando la propria autonoma valutazione.</w:t>
      </w:r>
    </w:p>
    <w:p w14:paraId="5478C18E" w14:textId="7BED8D3A" w:rsidR="00D235AA" w:rsidRDefault="00CF4DDC" w:rsidP="00D235AA">
      <w:pPr>
        <w:pStyle w:val="Paragrafoelenco"/>
        <w:numPr>
          <w:ilvl w:val="0"/>
          <w:numId w:val="11"/>
        </w:numPr>
        <w:spacing w:before="60" w:after="60" w:line="360" w:lineRule="auto"/>
        <w:contextualSpacing w:val="0"/>
        <w:jc w:val="both"/>
      </w:pPr>
      <w:r>
        <w:t>Qualora, ai sensi d</w:t>
      </w:r>
      <w:r w:rsidR="00103D79">
        <w:t>i quanto previsto dal</w:t>
      </w:r>
      <w:r>
        <w:t xml:space="preserve"> Regolamento Comparto FCI, </w:t>
      </w:r>
      <w:r w:rsidR="00103D79">
        <w:t>la Banca e/o il Soggetto beneficiario fossero tenuti</w:t>
      </w:r>
      <w:r>
        <w:t xml:space="preserve"> </w:t>
      </w:r>
      <w:r w:rsidR="00103D79">
        <w:t xml:space="preserve">a restituire, in tutto o in parte, </w:t>
      </w:r>
      <w:r w:rsidR="00DC0463">
        <w:t>i</w:t>
      </w:r>
      <w:r w:rsidR="00103D79">
        <w:t>l</w:t>
      </w:r>
      <w:r w:rsidR="00DC0463">
        <w:t xml:space="preserve"> Contributo in conto interessi </w:t>
      </w:r>
      <w:r w:rsidR="00103D79">
        <w:t xml:space="preserve">a seguito di </w:t>
      </w:r>
      <w:r w:rsidR="009A4781">
        <w:t xml:space="preserve">eventi e/o </w:t>
      </w:r>
      <w:r w:rsidR="00103D79">
        <w:t>circostanze comportanti la relativa decadenza e/o revoca,</w:t>
      </w:r>
      <w:r w:rsidR="009A4781">
        <w:t xml:space="preserve"> la stessa Banca e/o il Soggetto beneficiario si conformeranno alle indicazioni comunicate dal Gestore con l’apposito provvedimento. </w:t>
      </w:r>
    </w:p>
    <w:p w14:paraId="634FF2F6" w14:textId="35FCDB37" w:rsidR="00C530A9" w:rsidRDefault="00895136" w:rsidP="00D235AA">
      <w:pPr>
        <w:pStyle w:val="Paragrafoelenco"/>
        <w:numPr>
          <w:ilvl w:val="0"/>
          <w:numId w:val="11"/>
        </w:numPr>
        <w:spacing w:before="60" w:after="60" w:line="360" w:lineRule="auto"/>
        <w:contextualSpacing w:val="0"/>
        <w:jc w:val="both"/>
      </w:pPr>
      <w:r>
        <w:t>È</w:t>
      </w:r>
      <w:r w:rsidR="006D1EDB">
        <w:t xml:space="preserve"> consentita la surroga del Finanziamento esclusivamente nei confronti di altro istituto bancario</w:t>
      </w:r>
      <w:r w:rsidR="00885615">
        <w:t xml:space="preserve"> previa espressa approvazione da parte del Gestore</w:t>
      </w:r>
      <w:r w:rsidR="00D802A4">
        <w:t xml:space="preserve">, restando espressamente inteso </w:t>
      </w:r>
      <w:r w:rsidR="00885615">
        <w:t xml:space="preserve">che la Modalità di versamento del Contributo in Conto interessi prescelta ai sensi della presente Convenzione resterà invariata fintantoché non risulti diversa richiesta da parte della Banca e/o del Soggetto beneficiario indirizzata dal Gestore. </w:t>
      </w:r>
    </w:p>
    <w:p w14:paraId="47C566BF" w14:textId="2FFF6736" w:rsidR="00A7308E" w:rsidRDefault="00A7308E" w:rsidP="00D235AA">
      <w:pPr>
        <w:pStyle w:val="Paragrafoelenco"/>
        <w:numPr>
          <w:ilvl w:val="0"/>
          <w:numId w:val="11"/>
        </w:numPr>
        <w:spacing w:before="60" w:after="60" w:line="360" w:lineRule="auto"/>
        <w:contextualSpacing w:val="0"/>
        <w:jc w:val="both"/>
      </w:pPr>
      <w:r>
        <w:t>L’eventuale recupero delle somme indebitamente versate per conto del Soggetto beneficiario è di esclusiva competenza del Gestore.</w:t>
      </w:r>
    </w:p>
    <w:p w14:paraId="0DE26421" w14:textId="77777777" w:rsidR="009A4781" w:rsidRPr="006C17AB" w:rsidRDefault="009A4781" w:rsidP="009A4781">
      <w:pPr>
        <w:pStyle w:val="Paragrafoelenco"/>
        <w:spacing w:before="60" w:after="60" w:line="360" w:lineRule="auto"/>
        <w:contextualSpacing w:val="0"/>
        <w:jc w:val="both"/>
      </w:pPr>
    </w:p>
    <w:p w14:paraId="35A061B7" w14:textId="5C799A46" w:rsidR="00D37658" w:rsidRPr="00113285" w:rsidRDefault="00D37658" w:rsidP="00D37658">
      <w:pPr>
        <w:spacing w:after="0" w:line="240" w:lineRule="exact"/>
        <w:contextualSpacing/>
        <w:jc w:val="center"/>
        <w:rPr>
          <w:b/>
          <w:bCs/>
        </w:rPr>
      </w:pPr>
      <w:r w:rsidRPr="00113285">
        <w:rPr>
          <w:b/>
          <w:bCs/>
        </w:rPr>
        <w:t xml:space="preserve">ARTICOLO </w:t>
      </w:r>
      <w:r w:rsidR="0043211B">
        <w:rPr>
          <w:b/>
          <w:bCs/>
        </w:rPr>
        <w:t>6</w:t>
      </w:r>
    </w:p>
    <w:p w14:paraId="64D16C3E" w14:textId="70D8A186" w:rsidR="00D37658" w:rsidRDefault="00D37658" w:rsidP="00D37658">
      <w:pPr>
        <w:spacing w:after="0" w:line="240" w:lineRule="exact"/>
        <w:contextualSpacing/>
        <w:jc w:val="center"/>
        <w:rPr>
          <w:b/>
          <w:bCs/>
        </w:rPr>
      </w:pPr>
      <w:r w:rsidRPr="00113285">
        <w:rPr>
          <w:b/>
          <w:bCs/>
        </w:rPr>
        <w:t>(Foro competente)</w:t>
      </w:r>
    </w:p>
    <w:p w14:paraId="41B98E10" w14:textId="77777777" w:rsidR="00EA7C8D" w:rsidRPr="00113285" w:rsidRDefault="00EA7C8D" w:rsidP="00D37658">
      <w:pPr>
        <w:spacing w:after="0" w:line="240" w:lineRule="exact"/>
        <w:contextualSpacing/>
        <w:jc w:val="center"/>
        <w:rPr>
          <w:b/>
          <w:bCs/>
        </w:rPr>
      </w:pPr>
    </w:p>
    <w:p w14:paraId="5132714C" w14:textId="62F4B2D8" w:rsidR="00D37658" w:rsidRDefault="00EA7C8D" w:rsidP="00EA7C8D">
      <w:pPr>
        <w:pStyle w:val="Paragrafoelenco"/>
        <w:numPr>
          <w:ilvl w:val="0"/>
          <w:numId w:val="12"/>
        </w:numPr>
        <w:spacing w:before="60" w:after="60" w:line="360" w:lineRule="auto"/>
        <w:contextualSpacing w:val="0"/>
        <w:jc w:val="both"/>
      </w:pPr>
      <w:r>
        <w:t>Il</w:t>
      </w:r>
      <w:r w:rsidR="00D37658">
        <w:t xml:space="preserve"> foro competente a </w:t>
      </w:r>
      <w:proofErr w:type="gramStart"/>
      <w:r w:rsidR="00D37658">
        <w:t>dirimere  tutte</w:t>
      </w:r>
      <w:proofErr w:type="gramEnd"/>
      <w:r w:rsidR="00D37658">
        <w:t xml:space="preserve">  le  eventuali  controversie  che dovessero  sorgere  nella  interpretazione,  esecuzione  ed  applicazione  della  presente Convenzione è esclusivamente quello di Roma. </w:t>
      </w:r>
    </w:p>
    <w:p w14:paraId="14DC1614" w14:textId="4F68C55C" w:rsidR="008050CA" w:rsidRDefault="008050CA" w:rsidP="008050CA">
      <w:pPr>
        <w:spacing w:before="60" w:after="60" w:line="360" w:lineRule="auto"/>
        <w:ind w:left="360"/>
        <w:jc w:val="both"/>
      </w:pPr>
    </w:p>
    <w:p w14:paraId="0168460F" w14:textId="0E7E67DC" w:rsidR="008050CA" w:rsidRPr="008050CA" w:rsidRDefault="008050CA" w:rsidP="008050CA">
      <w:pPr>
        <w:spacing w:after="0" w:line="240" w:lineRule="exact"/>
        <w:contextualSpacing/>
        <w:jc w:val="center"/>
        <w:rPr>
          <w:b/>
          <w:bCs/>
        </w:rPr>
      </w:pPr>
      <w:r w:rsidRPr="008050CA">
        <w:rPr>
          <w:b/>
          <w:bCs/>
        </w:rPr>
        <w:t>ARTICOLO 7</w:t>
      </w:r>
    </w:p>
    <w:p w14:paraId="22630D1C" w14:textId="0E13E77B" w:rsidR="008050CA" w:rsidRPr="008050CA" w:rsidRDefault="008050CA" w:rsidP="008050CA">
      <w:pPr>
        <w:spacing w:after="0" w:line="240" w:lineRule="exact"/>
        <w:contextualSpacing/>
        <w:jc w:val="center"/>
        <w:rPr>
          <w:b/>
          <w:bCs/>
        </w:rPr>
      </w:pPr>
      <w:r w:rsidRPr="008050CA">
        <w:rPr>
          <w:b/>
          <w:bCs/>
        </w:rPr>
        <w:t>(Comunicazioni al Gestore)</w:t>
      </w:r>
    </w:p>
    <w:p w14:paraId="14F23E52" w14:textId="15143D9A" w:rsidR="008050CA" w:rsidRDefault="00A130BD" w:rsidP="00EF4B03">
      <w:pPr>
        <w:pStyle w:val="Paragrafoelenco"/>
        <w:numPr>
          <w:ilvl w:val="0"/>
          <w:numId w:val="13"/>
        </w:numPr>
        <w:spacing w:before="60" w:after="60" w:line="360" w:lineRule="auto"/>
        <w:jc w:val="both"/>
      </w:pPr>
      <w:r>
        <w:t>Le comunicazioni e richieste relative alla presente Convenzione</w:t>
      </w:r>
      <w:r w:rsidR="00EF4B03">
        <w:t xml:space="preserve"> possono essere inoltrate via</w:t>
      </w:r>
      <w:r>
        <w:t xml:space="preserve"> PEC </w:t>
      </w:r>
      <w:r w:rsidR="00EF4B03">
        <w:t xml:space="preserve">all’indirizzo </w:t>
      </w:r>
      <w:r>
        <w:t xml:space="preserve">dell’Istituto per il Credito Sportivo </w:t>
      </w:r>
      <w:hyperlink r:id="rId9" w:history="1">
        <w:r w:rsidR="00EF4B03" w:rsidRPr="00133BD9">
          <w:rPr>
            <w:rStyle w:val="Collegamentoipertestuale"/>
          </w:rPr>
          <w:t>servizioincentiviics@legalmail.it</w:t>
        </w:r>
      </w:hyperlink>
      <w:r w:rsidR="00EF4B03">
        <w:t xml:space="preserve">. </w:t>
      </w:r>
      <w:r>
        <w:t xml:space="preserve"> </w:t>
      </w:r>
    </w:p>
    <w:p w14:paraId="448BE7A8" w14:textId="77777777" w:rsidR="00EF4B03" w:rsidRDefault="00EF4B03" w:rsidP="00EF4B03">
      <w:pPr>
        <w:pStyle w:val="Paragrafoelenco"/>
        <w:spacing w:before="60" w:after="60" w:line="360" w:lineRule="auto"/>
        <w:jc w:val="both"/>
      </w:pPr>
    </w:p>
    <w:p w14:paraId="58135A2F" w14:textId="7E8D375B" w:rsidR="00D37658" w:rsidRPr="00113285" w:rsidRDefault="00D37658" w:rsidP="00D37658">
      <w:pPr>
        <w:spacing w:after="0" w:line="240" w:lineRule="exact"/>
        <w:contextualSpacing/>
        <w:jc w:val="center"/>
        <w:rPr>
          <w:b/>
          <w:bCs/>
        </w:rPr>
      </w:pPr>
      <w:r w:rsidRPr="00113285">
        <w:rPr>
          <w:b/>
          <w:bCs/>
        </w:rPr>
        <w:t xml:space="preserve">ARTICOLO </w:t>
      </w:r>
      <w:r w:rsidR="00120D35">
        <w:rPr>
          <w:b/>
          <w:bCs/>
        </w:rPr>
        <w:t>8</w:t>
      </w:r>
    </w:p>
    <w:p w14:paraId="7977933D" w14:textId="068BC35F" w:rsidR="00D37658" w:rsidRDefault="00D37658" w:rsidP="00D37658">
      <w:pPr>
        <w:spacing w:after="0" w:line="240" w:lineRule="exact"/>
        <w:contextualSpacing/>
        <w:jc w:val="center"/>
        <w:rPr>
          <w:b/>
          <w:bCs/>
        </w:rPr>
      </w:pPr>
      <w:r w:rsidRPr="00113285">
        <w:rPr>
          <w:b/>
          <w:bCs/>
        </w:rPr>
        <w:t>(Rinvio a norme)</w:t>
      </w:r>
    </w:p>
    <w:p w14:paraId="3AD2D8E5" w14:textId="77777777" w:rsidR="00EA7C8D" w:rsidRPr="00113285" w:rsidRDefault="00EA7C8D" w:rsidP="00D37658">
      <w:pPr>
        <w:spacing w:after="0" w:line="240" w:lineRule="exact"/>
        <w:contextualSpacing/>
        <w:jc w:val="center"/>
        <w:rPr>
          <w:b/>
          <w:bCs/>
        </w:rPr>
      </w:pPr>
    </w:p>
    <w:p w14:paraId="7B588703" w14:textId="37D2E68A" w:rsidR="00D37658" w:rsidRDefault="002E5860" w:rsidP="00CA21E1">
      <w:pPr>
        <w:pStyle w:val="Paragrafoelenco"/>
        <w:numPr>
          <w:ilvl w:val="0"/>
          <w:numId w:val="15"/>
        </w:numPr>
        <w:spacing w:before="60" w:after="60" w:line="360" w:lineRule="auto"/>
        <w:jc w:val="both"/>
      </w:pPr>
      <w:r>
        <w:t xml:space="preserve">Per tutto quanto non espressamente previsto nella presente Convenzione si rinvia al </w:t>
      </w:r>
      <w:proofErr w:type="gramStart"/>
      <w:r>
        <w:t>Decreto legge</w:t>
      </w:r>
      <w:proofErr w:type="gramEnd"/>
      <w:r>
        <w:t>, al Regolamento Comparto FCI</w:t>
      </w:r>
      <w:r w:rsidR="00F01A0A">
        <w:t xml:space="preserve">, al </w:t>
      </w:r>
      <w:r>
        <w:t xml:space="preserve">Regolamento Comparto </w:t>
      </w:r>
      <w:proofErr w:type="spellStart"/>
      <w:r>
        <w:t>FdG</w:t>
      </w:r>
      <w:proofErr w:type="spellEnd"/>
      <w:r>
        <w:t xml:space="preserve">, e alla normativa di legge e/o di </w:t>
      </w:r>
      <w:r w:rsidR="00F01A0A">
        <w:t xml:space="preserve">regolamento </w:t>
      </w:r>
      <w:r>
        <w:t xml:space="preserve">italiana applicabile.  </w:t>
      </w:r>
    </w:p>
    <w:p w14:paraId="660A9C68" w14:textId="0EBF0A1C" w:rsidR="00EF4B03" w:rsidRPr="001234BA" w:rsidRDefault="00EF4B03" w:rsidP="00EF4B03">
      <w:pPr>
        <w:spacing w:after="0" w:line="240" w:lineRule="exact"/>
        <w:contextualSpacing/>
        <w:jc w:val="center"/>
        <w:rPr>
          <w:b/>
          <w:bCs/>
        </w:rPr>
      </w:pPr>
      <w:r w:rsidRPr="001234BA">
        <w:rPr>
          <w:b/>
          <w:bCs/>
        </w:rPr>
        <w:t xml:space="preserve">ARTICOLO </w:t>
      </w:r>
      <w:r w:rsidR="00120D35">
        <w:rPr>
          <w:b/>
          <w:bCs/>
        </w:rPr>
        <w:t>9</w:t>
      </w:r>
    </w:p>
    <w:p w14:paraId="401F3CD0" w14:textId="5DEDF312" w:rsidR="00EF4B03" w:rsidRPr="001234BA" w:rsidRDefault="00EF4B03" w:rsidP="00EF4B03">
      <w:pPr>
        <w:spacing w:after="0" w:line="240" w:lineRule="exact"/>
        <w:contextualSpacing/>
        <w:jc w:val="center"/>
        <w:rPr>
          <w:b/>
          <w:bCs/>
        </w:rPr>
      </w:pPr>
      <w:r w:rsidRPr="001234BA">
        <w:rPr>
          <w:b/>
          <w:bCs/>
        </w:rPr>
        <w:t>(</w:t>
      </w:r>
      <w:r w:rsidR="00120D35">
        <w:rPr>
          <w:b/>
          <w:bCs/>
        </w:rPr>
        <w:t>Adesione</w:t>
      </w:r>
      <w:r w:rsidRPr="001234BA">
        <w:rPr>
          <w:b/>
          <w:bCs/>
        </w:rPr>
        <w:t>)</w:t>
      </w:r>
    </w:p>
    <w:p w14:paraId="096CDB25" w14:textId="4B08836E" w:rsidR="00EF4B03" w:rsidRDefault="00043896" w:rsidP="00043896">
      <w:pPr>
        <w:pStyle w:val="Paragrafoelenco"/>
        <w:numPr>
          <w:ilvl w:val="0"/>
          <w:numId w:val="16"/>
        </w:numPr>
        <w:spacing w:before="60" w:after="60" w:line="360" w:lineRule="auto"/>
        <w:jc w:val="both"/>
      </w:pPr>
      <w:r>
        <w:lastRenderedPageBreak/>
        <w:t>Le Banche e i Soggetti beneficiari potranno</w:t>
      </w:r>
      <w:r w:rsidR="00120D35">
        <w:t xml:space="preserve"> aderire alla presente Convenzione </w:t>
      </w:r>
      <w:r w:rsidR="0060421C">
        <w:t xml:space="preserve">entro e non oltre il </w:t>
      </w:r>
      <w:r w:rsidR="00655975">
        <w:t>30 giugno 2021</w:t>
      </w:r>
      <w:r w:rsidR="0012003D">
        <w:t>.</w:t>
      </w:r>
    </w:p>
    <w:p w14:paraId="301FDD47" w14:textId="3772E3D5" w:rsidR="00EF4B03" w:rsidRDefault="00EF4B03" w:rsidP="00EF4B03">
      <w:pPr>
        <w:spacing w:line="360" w:lineRule="auto"/>
      </w:pPr>
      <w:r>
        <w:t xml:space="preserve">Roma, </w:t>
      </w:r>
      <w:r w:rsidR="00DB2745">
        <w:t>5 febbraio</w:t>
      </w:r>
      <w:r w:rsidR="00655975">
        <w:t xml:space="preserve"> 2021</w:t>
      </w:r>
    </w:p>
    <w:p w14:paraId="60A3BF62" w14:textId="77777777" w:rsidR="00EF4B03" w:rsidRDefault="00EF4B03" w:rsidP="00EF4B03">
      <w:pPr>
        <w:spacing w:line="240" w:lineRule="auto"/>
      </w:pPr>
      <w:r>
        <w:t>per l'Istituto per il Credito Sportivo</w:t>
      </w:r>
    </w:p>
    <w:p w14:paraId="04F1FF54" w14:textId="77777777" w:rsidR="00EF4B03" w:rsidRDefault="00EF4B03" w:rsidP="00EF4B03">
      <w:pPr>
        <w:spacing w:line="240" w:lineRule="auto"/>
      </w:pPr>
      <w:r>
        <w:t>Il Presidente</w:t>
      </w:r>
    </w:p>
    <w:p w14:paraId="52DCDC22" w14:textId="77777777" w:rsidR="00EF4B03" w:rsidRDefault="00EF4B03" w:rsidP="00EF4B03">
      <w:pPr>
        <w:spacing w:line="240" w:lineRule="auto"/>
      </w:pPr>
      <w:r>
        <w:t>Andrea Abodi</w:t>
      </w:r>
    </w:p>
    <w:p w14:paraId="6B76B6A7" w14:textId="301EFC4A" w:rsidR="001234BA" w:rsidRDefault="00DB2745" w:rsidP="00BF3DDF">
      <w:pPr>
        <w:spacing w:line="360" w:lineRule="auto"/>
      </w:pPr>
      <w:r>
        <w:t>F.to</w:t>
      </w:r>
    </w:p>
    <w:p w14:paraId="25EF6782" w14:textId="22B87CC3" w:rsidR="00042041" w:rsidRPr="00102BAA" w:rsidRDefault="00042041" w:rsidP="00BF3DDF">
      <w:pPr>
        <w:spacing w:line="360" w:lineRule="auto"/>
        <w:rPr>
          <w:sz w:val="18"/>
          <w:szCs w:val="18"/>
        </w:rPr>
      </w:pPr>
      <w:r w:rsidRPr="00102BAA">
        <w:rPr>
          <w:sz w:val="18"/>
          <w:szCs w:val="18"/>
        </w:rPr>
        <w:t>Allegati:</w:t>
      </w:r>
    </w:p>
    <w:p w14:paraId="7EB25DEB" w14:textId="61565D56" w:rsidR="00B07B1A" w:rsidRPr="00102BAA" w:rsidRDefault="00042041" w:rsidP="00C50477">
      <w:pPr>
        <w:pStyle w:val="Paragrafoelenco"/>
        <w:numPr>
          <w:ilvl w:val="0"/>
          <w:numId w:val="17"/>
        </w:numPr>
        <w:spacing w:after="0" w:line="240" w:lineRule="exact"/>
        <w:ind w:left="714" w:hanging="357"/>
        <w:jc w:val="both"/>
        <w:rPr>
          <w:sz w:val="18"/>
          <w:szCs w:val="18"/>
        </w:rPr>
      </w:pPr>
      <w:r w:rsidRPr="00102BAA">
        <w:rPr>
          <w:sz w:val="18"/>
          <w:szCs w:val="18"/>
        </w:rPr>
        <w:t>MODUL</w:t>
      </w:r>
      <w:r w:rsidR="00B07B1A" w:rsidRPr="00102BAA">
        <w:rPr>
          <w:sz w:val="18"/>
          <w:szCs w:val="18"/>
        </w:rPr>
        <w:t>I A e B</w:t>
      </w:r>
      <w:r w:rsidR="00717897" w:rsidRPr="00102BAA">
        <w:rPr>
          <w:sz w:val="18"/>
          <w:szCs w:val="18"/>
        </w:rPr>
        <w:t xml:space="preserve"> (da sottoscrivere e inviare in caso di scelta della Modalità di versamento del Contributo mediante erogazione diretta alla Banca ex art. 3 della Convenzione)</w:t>
      </w:r>
      <w:r w:rsidR="00B07B1A" w:rsidRPr="00102BAA">
        <w:rPr>
          <w:sz w:val="18"/>
          <w:szCs w:val="18"/>
        </w:rPr>
        <w:t>:</w:t>
      </w:r>
      <w:r w:rsidRPr="00102BAA">
        <w:rPr>
          <w:sz w:val="18"/>
          <w:szCs w:val="18"/>
        </w:rPr>
        <w:t xml:space="preserve"> </w:t>
      </w:r>
    </w:p>
    <w:p w14:paraId="1A971AC9" w14:textId="3786A2B3" w:rsidR="00042041" w:rsidRPr="00102BAA" w:rsidRDefault="00B07B1A" w:rsidP="00717897">
      <w:pPr>
        <w:pStyle w:val="Paragrafoelenco"/>
        <w:numPr>
          <w:ilvl w:val="1"/>
          <w:numId w:val="18"/>
        </w:numPr>
        <w:spacing w:after="0" w:line="240" w:lineRule="exact"/>
        <w:jc w:val="both"/>
        <w:rPr>
          <w:sz w:val="18"/>
          <w:szCs w:val="18"/>
        </w:rPr>
      </w:pPr>
      <w:r w:rsidRPr="00102BAA">
        <w:rPr>
          <w:sz w:val="18"/>
          <w:szCs w:val="18"/>
        </w:rPr>
        <w:t xml:space="preserve">MODULO A): MODULO </w:t>
      </w:r>
      <w:r w:rsidR="00042041" w:rsidRPr="00102BAA">
        <w:rPr>
          <w:sz w:val="18"/>
          <w:szCs w:val="18"/>
        </w:rPr>
        <w:t xml:space="preserve">DI ADESIONE ALLA CONVENZIONE PER BANCHE </w:t>
      </w:r>
    </w:p>
    <w:p w14:paraId="644AD17E" w14:textId="53285266" w:rsidR="00B07B1A" w:rsidRPr="00102BAA" w:rsidRDefault="00B07B1A" w:rsidP="00717897">
      <w:pPr>
        <w:pStyle w:val="Paragrafoelenco"/>
        <w:numPr>
          <w:ilvl w:val="1"/>
          <w:numId w:val="18"/>
        </w:numPr>
        <w:rPr>
          <w:sz w:val="18"/>
          <w:szCs w:val="18"/>
        </w:rPr>
      </w:pPr>
      <w:r w:rsidRPr="00102BAA">
        <w:rPr>
          <w:sz w:val="18"/>
          <w:szCs w:val="18"/>
        </w:rPr>
        <w:t>MODULO B): DISPOSIZIONE IRREVOCABILE DI PAGAMENTO SOTTOSCRITTA DAL SOGGETTO BENEFICIARIO</w:t>
      </w:r>
    </w:p>
    <w:p w14:paraId="347A21D5" w14:textId="116124C7" w:rsidR="00B07B1A" w:rsidRPr="00102BAA" w:rsidRDefault="00B07B1A" w:rsidP="00B07B1A">
      <w:pPr>
        <w:pStyle w:val="Paragrafoelenco"/>
        <w:spacing w:after="0" w:line="240" w:lineRule="exact"/>
        <w:ind w:left="1440"/>
        <w:jc w:val="both"/>
        <w:rPr>
          <w:sz w:val="18"/>
          <w:szCs w:val="18"/>
        </w:rPr>
      </w:pPr>
    </w:p>
    <w:p w14:paraId="6751A4CD" w14:textId="0C15B892" w:rsidR="00717897" w:rsidRPr="00102BAA" w:rsidRDefault="00C50477" w:rsidP="00C50477">
      <w:pPr>
        <w:pStyle w:val="Paragrafoelenco"/>
        <w:numPr>
          <w:ilvl w:val="0"/>
          <w:numId w:val="17"/>
        </w:numPr>
        <w:spacing w:after="0" w:line="240" w:lineRule="exact"/>
        <w:ind w:left="714" w:hanging="357"/>
        <w:jc w:val="both"/>
        <w:rPr>
          <w:sz w:val="18"/>
          <w:szCs w:val="18"/>
        </w:rPr>
      </w:pPr>
      <w:r w:rsidRPr="00102BAA">
        <w:rPr>
          <w:sz w:val="18"/>
          <w:szCs w:val="18"/>
        </w:rPr>
        <w:t>MODUL</w:t>
      </w:r>
      <w:r w:rsidR="00717897" w:rsidRPr="00102BAA">
        <w:rPr>
          <w:sz w:val="18"/>
          <w:szCs w:val="18"/>
        </w:rPr>
        <w:t xml:space="preserve">I </w:t>
      </w:r>
      <w:r w:rsidR="00895136">
        <w:rPr>
          <w:sz w:val="18"/>
          <w:szCs w:val="18"/>
        </w:rPr>
        <w:t xml:space="preserve">A e </w:t>
      </w:r>
      <w:r w:rsidR="00717897" w:rsidRPr="00102BAA">
        <w:rPr>
          <w:sz w:val="18"/>
          <w:szCs w:val="18"/>
        </w:rPr>
        <w:t>C (da sottoscrivere e inviare in caso di scelta di Modalità di versamento del Contributo mediante erogazione diretta al Soggetto beneficiario ex art. 4 della Convenzione):</w:t>
      </w:r>
      <w:r w:rsidRPr="00102BAA">
        <w:rPr>
          <w:sz w:val="18"/>
          <w:szCs w:val="18"/>
        </w:rPr>
        <w:t xml:space="preserve"> </w:t>
      </w:r>
    </w:p>
    <w:p w14:paraId="3E428E66" w14:textId="77777777" w:rsidR="00895136" w:rsidRPr="00B5008E" w:rsidRDefault="00895136" w:rsidP="00895136">
      <w:pPr>
        <w:pStyle w:val="Paragrafoelenco"/>
        <w:numPr>
          <w:ilvl w:val="1"/>
          <w:numId w:val="17"/>
        </w:numPr>
        <w:rPr>
          <w:sz w:val="18"/>
          <w:szCs w:val="18"/>
        </w:rPr>
      </w:pPr>
      <w:r w:rsidRPr="00B5008E">
        <w:rPr>
          <w:sz w:val="18"/>
          <w:szCs w:val="18"/>
        </w:rPr>
        <w:t xml:space="preserve">MODULO A): MODULO DI ADESIONE ALLA CONVENZIONE PER BANCHE </w:t>
      </w:r>
    </w:p>
    <w:p w14:paraId="15420A80" w14:textId="40943C6F" w:rsidR="00CA1896" w:rsidRPr="00022874" w:rsidRDefault="00717897" w:rsidP="00B5008E">
      <w:pPr>
        <w:pStyle w:val="Paragrafoelenco"/>
        <w:numPr>
          <w:ilvl w:val="1"/>
          <w:numId w:val="17"/>
        </w:numPr>
        <w:spacing w:after="0" w:line="240" w:lineRule="exact"/>
        <w:jc w:val="both"/>
      </w:pPr>
      <w:r w:rsidRPr="00022874">
        <w:rPr>
          <w:sz w:val="18"/>
          <w:szCs w:val="18"/>
        </w:rPr>
        <w:t xml:space="preserve">MODULO C): </w:t>
      </w:r>
      <w:r w:rsidR="00301D89" w:rsidRPr="00022874">
        <w:rPr>
          <w:sz w:val="18"/>
          <w:szCs w:val="18"/>
        </w:rPr>
        <w:t xml:space="preserve">MODULO DI ACCETTAZIONE DELLA CONVENZIONE DA PARTE DEL SOGGETTO BENEFICIARIO E </w:t>
      </w:r>
      <w:r w:rsidR="00895136" w:rsidRPr="00B5008E">
        <w:rPr>
          <w:sz w:val="18"/>
          <w:szCs w:val="18"/>
        </w:rPr>
        <w:t>DISPOSIZIONE DI PAGAMENTO</w:t>
      </w:r>
      <w:r w:rsidR="00895136" w:rsidRPr="00022874">
        <w:rPr>
          <w:sz w:val="18"/>
          <w:szCs w:val="18"/>
        </w:rPr>
        <w:t xml:space="preserve"> </w:t>
      </w:r>
    </w:p>
    <w:p w14:paraId="0E6DBC67" w14:textId="3467F1BB" w:rsidR="00F50556" w:rsidRPr="00FC2805" w:rsidRDefault="00F50556">
      <w:pPr>
        <w:rPr>
          <w:sz w:val="18"/>
          <w:szCs w:val="18"/>
        </w:rPr>
      </w:pPr>
    </w:p>
    <w:sectPr w:rsidR="00F50556" w:rsidRPr="00FC2805" w:rsidSect="00053901">
      <w:headerReference w:type="default" r:id="rId10"/>
      <w:footerReference w:type="default" r:id="rId11"/>
      <w:pgSz w:w="11906" w:h="16838"/>
      <w:pgMar w:top="1417" w:right="1134"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2405D" w14:textId="77777777" w:rsidR="002046DF" w:rsidRDefault="002046DF" w:rsidP="00C6409E">
      <w:pPr>
        <w:spacing w:after="0" w:line="240" w:lineRule="auto"/>
      </w:pPr>
      <w:r>
        <w:separator/>
      </w:r>
    </w:p>
  </w:endnote>
  <w:endnote w:type="continuationSeparator" w:id="0">
    <w:p w14:paraId="3AA642A6" w14:textId="77777777" w:rsidR="002046DF" w:rsidRDefault="002046DF" w:rsidP="00C6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164366"/>
      <w:docPartObj>
        <w:docPartGallery w:val="Page Numbers (Bottom of Page)"/>
        <w:docPartUnique/>
      </w:docPartObj>
    </w:sdtPr>
    <w:sdtEndPr/>
    <w:sdtContent>
      <w:p w14:paraId="3152B097" w14:textId="4EE698A6" w:rsidR="00386958" w:rsidRDefault="00386958">
        <w:pPr>
          <w:pStyle w:val="Pidipagina"/>
          <w:jc w:val="right"/>
        </w:pPr>
        <w:r>
          <w:fldChar w:fldCharType="begin"/>
        </w:r>
        <w:r>
          <w:instrText>PAGE   \* MERGEFORMAT</w:instrText>
        </w:r>
        <w:r>
          <w:fldChar w:fldCharType="separate"/>
        </w:r>
        <w:r>
          <w:t>2</w:t>
        </w:r>
        <w:r>
          <w:fldChar w:fldCharType="end"/>
        </w:r>
      </w:p>
    </w:sdtContent>
  </w:sdt>
  <w:p w14:paraId="5E94BBD7" w14:textId="77777777" w:rsidR="00386958" w:rsidRDefault="003869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74D2" w14:textId="77777777" w:rsidR="002046DF" w:rsidRDefault="002046DF" w:rsidP="00C6409E">
      <w:pPr>
        <w:spacing w:after="0" w:line="240" w:lineRule="auto"/>
      </w:pPr>
      <w:r>
        <w:separator/>
      </w:r>
    </w:p>
  </w:footnote>
  <w:footnote w:type="continuationSeparator" w:id="0">
    <w:p w14:paraId="67808179" w14:textId="77777777" w:rsidR="002046DF" w:rsidRDefault="002046DF" w:rsidP="00C6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F0986" w14:textId="649C6F1F" w:rsidR="00386958" w:rsidRDefault="00386958">
    <w:pPr>
      <w:pStyle w:val="Intestazione"/>
      <w:rPr>
        <w:sz w:val="16"/>
        <w:szCs w:val="16"/>
      </w:rPr>
    </w:pPr>
    <w:r w:rsidRPr="00B5008E">
      <w:rPr>
        <w:sz w:val="16"/>
        <w:szCs w:val="16"/>
      </w:rPr>
      <w:t xml:space="preserve">Allegato </w:t>
    </w:r>
    <w:r w:rsidR="00B5008E" w:rsidRPr="00B5008E">
      <w:rPr>
        <w:sz w:val="16"/>
        <w:szCs w:val="16"/>
      </w:rPr>
      <w:t>4</w:t>
    </w:r>
    <w:r w:rsidR="00B5008E" w:rsidRPr="00C6409E">
      <w:rPr>
        <w:sz w:val="16"/>
        <w:szCs w:val="16"/>
      </w:rPr>
      <w:t xml:space="preserve"> </w:t>
    </w:r>
  </w:p>
  <w:p w14:paraId="0177E39D" w14:textId="0D6383A1" w:rsidR="00386958" w:rsidRDefault="00B5008E">
    <w:pPr>
      <w:pStyle w:val="Intestazione"/>
      <w:rPr>
        <w:sz w:val="16"/>
        <w:szCs w:val="16"/>
      </w:rPr>
    </w:pPr>
    <w:r w:rsidRPr="00B5008E">
      <w:rPr>
        <w:sz w:val="16"/>
        <w:szCs w:val="16"/>
      </w:rPr>
      <w:t xml:space="preserve">Regolamento del Comparto per finanziamenti di liquidità del Fondo contributi in conto interessi di cui all’articolo 14, comma 2, del D.L. 8 aprile 2020, n. 23  </w:t>
    </w:r>
  </w:p>
  <w:p w14:paraId="31D980E7" w14:textId="0032F451" w:rsidR="00386958" w:rsidRDefault="00386958">
    <w:pPr>
      <w:pStyle w:val="Intestazione"/>
      <w:rPr>
        <w:sz w:val="16"/>
        <w:szCs w:val="16"/>
      </w:rPr>
    </w:pPr>
  </w:p>
  <w:p w14:paraId="3DD36519" w14:textId="77777777" w:rsidR="00386958" w:rsidRDefault="00386958">
    <w:pPr>
      <w:pStyle w:val="Intestazione"/>
      <w:rPr>
        <w:sz w:val="16"/>
        <w:szCs w:val="16"/>
      </w:rPr>
    </w:pPr>
  </w:p>
  <w:p w14:paraId="5EBD5ED7" w14:textId="77777777" w:rsidR="00386958" w:rsidRPr="00C6409E" w:rsidRDefault="00386958">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4A1"/>
    <w:multiLevelType w:val="hybridMultilevel"/>
    <w:tmpl w:val="4372D1D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145D5F"/>
    <w:multiLevelType w:val="hybridMultilevel"/>
    <w:tmpl w:val="D9424B4C"/>
    <w:lvl w:ilvl="0" w:tplc="18A0FD72">
      <w:start w:val="1"/>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CB4C9F"/>
    <w:multiLevelType w:val="hybridMultilevel"/>
    <w:tmpl w:val="B2C01B48"/>
    <w:lvl w:ilvl="0" w:tplc="76B4773A">
      <w:start w:val="1"/>
      <w:numFmt w:val="lowerRoman"/>
      <w:lvlText w:val="(%1)"/>
      <w:lvlJc w:val="left"/>
      <w:pPr>
        <w:ind w:left="720" w:hanging="360"/>
      </w:pPr>
      <w:rPr>
        <w:rFonts w:hint="default"/>
      </w:rPr>
    </w:lvl>
    <w:lvl w:ilvl="1" w:tplc="673E1898">
      <w:start w:val="1"/>
      <w:numFmt w:val="bullet"/>
      <w:lvlText w:val=""/>
      <w:lvlJc w:val="left"/>
      <w:pPr>
        <w:ind w:left="1440" w:hanging="360"/>
      </w:pPr>
      <w:rPr>
        <w:rFonts w:ascii="Symbol" w:hAnsi="Symbol" w:hint="default"/>
      </w:rPr>
    </w:lvl>
    <w:lvl w:ilvl="2" w:tplc="CF3498E6">
      <w:start w:val="1"/>
      <w:numFmt w:val="upperLetter"/>
      <w:lvlText w:val="%3)"/>
      <w:lvlJc w:val="left"/>
      <w:pPr>
        <w:ind w:left="2340" w:hanging="360"/>
      </w:pPr>
      <w:rPr>
        <w:rFonts w:hint="default"/>
      </w:rPr>
    </w:lvl>
    <w:lvl w:ilvl="3" w:tplc="A2F29A1C">
      <w:start w:val="1"/>
      <w:numFmt w:val="decimal"/>
      <w:lvlText w:val="%4)"/>
      <w:lvlJc w:val="left"/>
      <w:pPr>
        <w:ind w:left="2880" w:hanging="360"/>
      </w:pPr>
      <w:rPr>
        <w:rFonts w:hint="default"/>
      </w:rPr>
    </w:lvl>
    <w:lvl w:ilvl="4" w:tplc="F4ECCDCE">
      <w:start w:val="1"/>
      <w:numFmt w:val="lowerLetter"/>
      <w:lvlText w:val="%5)"/>
      <w:lvlJc w:val="left"/>
      <w:pPr>
        <w:ind w:left="3600" w:hanging="360"/>
      </w:pPr>
      <w:rPr>
        <w:rFonts w:hint="default"/>
        <w:b/>
        <w:bCs/>
      </w:r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221C5E"/>
    <w:multiLevelType w:val="hybridMultilevel"/>
    <w:tmpl w:val="D9424B4C"/>
    <w:lvl w:ilvl="0" w:tplc="18A0FD72">
      <w:start w:val="1"/>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437ECE"/>
    <w:multiLevelType w:val="hybridMultilevel"/>
    <w:tmpl w:val="D9424B4C"/>
    <w:lvl w:ilvl="0" w:tplc="18A0FD72">
      <w:start w:val="1"/>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9E7296"/>
    <w:multiLevelType w:val="hybridMultilevel"/>
    <w:tmpl w:val="1DF81DFE"/>
    <w:lvl w:ilvl="0" w:tplc="04100011">
      <w:start w:val="1"/>
      <w:numFmt w:val="decimal"/>
      <w:lvlText w:val="%1)"/>
      <w:lvlJc w:val="left"/>
      <w:pPr>
        <w:ind w:left="720" w:hanging="360"/>
      </w:pPr>
      <w:rPr>
        <w:rFonts w:hint="default"/>
      </w:rPr>
    </w:lvl>
    <w:lvl w:ilvl="1" w:tplc="673E1898">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757C25"/>
    <w:multiLevelType w:val="hybridMultilevel"/>
    <w:tmpl w:val="D9424B4C"/>
    <w:lvl w:ilvl="0" w:tplc="18A0FD72">
      <w:start w:val="1"/>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BD7677"/>
    <w:multiLevelType w:val="hybridMultilevel"/>
    <w:tmpl w:val="D9424B4C"/>
    <w:lvl w:ilvl="0" w:tplc="18A0FD72">
      <w:start w:val="1"/>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2D7366"/>
    <w:multiLevelType w:val="hybridMultilevel"/>
    <w:tmpl w:val="D9424B4C"/>
    <w:lvl w:ilvl="0" w:tplc="18A0FD72">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6D1B2C"/>
    <w:multiLevelType w:val="hybridMultilevel"/>
    <w:tmpl w:val="27904A36"/>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D163025"/>
    <w:multiLevelType w:val="hybridMultilevel"/>
    <w:tmpl w:val="53CAEDC0"/>
    <w:lvl w:ilvl="0" w:tplc="18A0FD72">
      <w:start w:val="1"/>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66F4255"/>
    <w:multiLevelType w:val="hybridMultilevel"/>
    <w:tmpl w:val="D9424B4C"/>
    <w:lvl w:ilvl="0" w:tplc="18A0FD72">
      <w:start w:val="1"/>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7D5DE9"/>
    <w:multiLevelType w:val="hybridMultilevel"/>
    <w:tmpl w:val="FDE295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6165F6B"/>
    <w:multiLevelType w:val="hybridMultilevel"/>
    <w:tmpl w:val="D9424B4C"/>
    <w:lvl w:ilvl="0" w:tplc="18A0FD72">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9110D00"/>
    <w:multiLevelType w:val="hybridMultilevel"/>
    <w:tmpl w:val="7C843A5C"/>
    <w:lvl w:ilvl="0" w:tplc="2D80DB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4474C6"/>
    <w:multiLevelType w:val="hybridMultilevel"/>
    <w:tmpl w:val="41F01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1291465"/>
    <w:multiLevelType w:val="hybridMultilevel"/>
    <w:tmpl w:val="D9424B4C"/>
    <w:lvl w:ilvl="0" w:tplc="18A0FD72">
      <w:start w:val="1"/>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2D2875"/>
    <w:multiLevelType w:val="hybridMultilevel"/>
    <w:tmpl w:val="D9424B4C"/>
    <w:lvl w:ilvl="0" w:tplc="18A0FD72">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5882E11"/>
    <w:multiLevelType w:val="hybridMultilevel"/>
    <w:tmpl w:val="16865C70"/>
    <w:lvl w:ilvl="0" w:tplc="E1306AE8">
      <w:start w:val="1"/>
      <w:numFmt w:val="lowerLetter"/>
      <w:lvlText w:val="%1)"/>
      <w:lvlJc w:val="left"/>
      <w:pPr>
        <w:ind w:left="36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B425B38"/>
    <w:multiLevelType w:val="hybridMultilevel"/>
    <w:tmpl w:val="D9424B4C"/>
    <w:lvl w:ilvl="0" w:tplc="18A0FD72">
      <w:start w:val="1"/>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EA6088B"/>
    <w:multiLevelType w:val="hybridMultilevel"/>
    <w:tmpl w:val="D9424B4C"/>
    <w:lvl w:ilvl="0" w:tplc="18A0FD72">
      <w:start w:val="1"/>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F64026B"/>
    <w:multiLevelType w:val="hybridMultilevel"/>
    <w:tmpl w:val="F496A3B0"/>
    <w:lvl w:ilvl="0" w:tplc="0410001B">
      <w:start w:val="1"/>
      <w:numFmt w:val="lowerRoman"/>
      <w:lvlText w:val="%1."/>
      <w:lvlJc w:val="right"/>
      <w:pPr>
        <w:ind w:left="4320"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7"/>
  </w:num>
  <w:num w:numId="3">
    <w:abstractNumId w:val="8"/>
  </w:num>
  <w:num w:numId="4">
    <w:abstractNumId w:val="13"/>
  </w:num>
  <w:num w:numId="5">
    <w:abstractNumId w:val="20"/>
  </w:num>
  <w:num w:numId="6">
    <w:abstractNumId w:val="10"/>
  </w:num>
  <w:num w:numId="7">
    <w:abstractNumId w:val="9"/>
  </w:num>
  <w:num w:numId="8">
    <w:abstractNumId w:val="19"/>
  </w:num>
  <w:num w:numId="9">
    <w:abstractNumId w:val="7"/>
  </w:num>
  <w:num w:numId="10">
    <w:abstractNumId w:val="1"/>
  </w:num>
  <w:num w:numId="11">
    <w:abstractNumId w:val="11"/>
  </w:num>
  <w:num w:numId="12">
    <w:abstractNumId w:val="3"/>
  </w:num>
  <w:num w:numId="13">
    <w:abstractNumId w:val="6"/>
  </w:num>
  <w:num w:numId="14">
    <w:abstractNumId w:val="12"/>
  </w:num>
  <w:num w:numId="15">
    <w:abstractNumId w:val="16"/>
  </w:num>
  <w:num w:numId="16">
    <w:abstractNumId w:val="4"/>
  </w:num>
  <w:num w:numId="17">
    <w:abstractNumId w:val="5"/>
  </w:num>
  <w:num w:numId="18">
    <w:abstractNumId w:val="2"/>
  </w:num>
  <w:num w:numId="19">
    <w:abstractNumId w:val="15"/>
  </w:num>
  <w:num w:numId="20">
    <w:abstractNumId w:val="18"/>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BF"/>
    <w:rsid w:val="00006848"/>
    <w:rsid w:val="00022874"/>
    <w:rsid w:val="00041BB9"/>
    <w:rsid w:val="00042041"/>
    <w:rsid w:val="00043896"/>
    <w:rsid w:val="00053901"/>
    <w:rsid w:val="0005693F"/>
    <w:rsid w:val="00061A5A"/>
    <w:rsid w:val="00072A3C"/>
    <w:rsid w:val="00087E10"/>
    <w:rsid w:val="000A0CF4"/>
    <w:rsid w:val="000A4881"/>
    <w:rsid w:val="000A4B2D"/>
    <w:rsid w:val="000A5188"/>
    <w:rsid w:val="000B258B"/>
    <w:rsid w:val="000C511A"/>
    <w:rsid w:val="000D42AC"/>
    <w:rsid w:val="000D7BD6"/>
    <w:rsid w:val="000E68EF"/>
    <w:rsid w:val="000E6CB4"/>
    <w:rsid w:val="000F276A"/>
    <w:rsid w:val="000F2F0B"/>
    <w:rsid w:val="001016A2"/>
    <w:rsid w:val="00102BAA"/>
    <w:rsid w:val="00103D79"/>
    <w:rsid w:val="00111CC6"/>
    <w:rsid w:val="00113285"/>
    <w:rsid w:val="0011449D"/>
    <w:rsid w:val="00116BE4"/>
    <w:rsid w:val="0012003D"/>
    <w:rsid w:val="00120A7B"/>
    <w:rsid w:val="00120D35"/>
    <w:rsid w:val="001234BA"/>
    <w:rsid w:val="0013334F"/>
    <w:rsid w:val="00140DEE"/>
    <w:rsid w:val="001458A2"/>
    <w:rsid w:val="00151FD9"/>
    <w:rsid w:val="001566B9"/>
    <w:rsid w:val="00164CA9"/>
    <w:rsid w:val="001668EA"/>
    <w:rsid w:val="00187C44"/>
    <w:rsid w:val="00196D8A"/>
    <w:rsid w:val="001B4D1B"/>
    <w:rsid w:val="001C252C"/>
    <w:rsid w:val="001D04B3"/>
    <w:rsid w:val="001E5580"/>
    <w:rsid w:val="001E5E11"/>
    <w:rsid w:val="001E6EE6"/>
    <w:rsid w:val="001F3153"/>
    <w:rsid w:val="001F35F0"/>
    <w:rsid w:val="002046DF"/>
    <w:rsid w:val="00215ECE"/>
    <w:rsid w:val="00221A78"/>
    <w:rsid w:val="00225A95"/>
    <w:rsid w:val="002267A0"/>
    <w:rsid w:val="0024204D"/>
    <w:rsid w:val="002504D5"/>
    <w:rsid w:val="00257406"/>
    <w:rsid w:val="0027068A"/>
    <w:rsid w:val="00270AC1"/>
    <w:rsid w:val="0027542B"/>
    <w:rsid w:val="00292578"/>
    <w:rsid w:val="00294373"/>
    <w:rsid w:val="0029560A"/>
    <w:rsid w:val="002B1155"/>
    <w:rsid w:val="002C79CE"/>
    <w:rsid w:val="002D2419"/>
    <w:rsid w:val="002D3480"/>
    <w:rsid w:val="002D6364"/>
    <w:rsid w:val="002E5860"/>
    <w:rsid w:val="002E70A0"/>
    <w:rsid w:val="00301D89"/>
    <w:rsid w:val="0031173A"/>
    <w:rsid w:val="00315DF6"/>
    <w:rsid w:val="003346B8"/>
    <w:rsid w:val="00355729"/>
    <w:rsid w:val="00373936"/>
    <w:rsid w:val="00376F5F"/>
    <w:rsid w:val="00386958"/>
    <w:rsid w:val="00387061"/>
    <w:rsid w:val="003925C8"/>
    <w:rsid w:val="00394415"/>
    <w:rsid w:val="00394D8E"/>
    <w:rsid w:val="003A1C57"/>
    <w:rsid w:val="003A29F7"/>
    <w:rsid w:val="003A72EE"/>
    <w:rsid w:val="003C23BF"/>
    <w:rsid w:val="003D2331"/>
    <w:rsid w:val="003D2410"/>
    <w:rsid w:val="003E150D"/>
    <w:rsid w:val="003E212B"/>
    <w:rsid w:val="004001F9"/>
    <w:rsid w:val="00403795"/>
    <w:rsid w:val="00412251"/>
    <w:rsid w:val="00413F81"/>
    <w:rsid w:val="004179A0"/>
    <w:rsid w:val="004211A4"/>
    <w:rsid w:val="0043211B"/>
    <w:rsid w:val="0044107C"/>
    <w:rsid w:val="004537D6"/>
    <w:rsid w:val="004A0405"/>
    <w:rsid w:val="004A4ABA"/>
    <w:rsid w:val="004B37B6"/>
    <w:rsid w:val="004B3E8F"/>
    <w:rsid w:val="004E032B"/>
    <w:rsid w:val="004E1C34"/>
    <w:rsid w:val="00501EFA"/>
    <w:rsid w:val="005024F0"/>
    <w:rsid w:val="005107FE"/>
    <w:rsid w:val="005311EC"/>
    <w:rsid w:val="00531E2F"/>
    <w:rsid w:val="00542A1B"/>
    <w:rsid w:val="0054575F"/>
    <w:rsid w:val="005469BE"/>
    <w:rsid w:val="00552B43"/>
    <w:rsid w:val="00565EDB"/>
    <w:rsid w:val="00582BE5"/>
    <w:rsid w:val="005830CC"/>
    <w:rsid w:val="00583496"/>
    <w:rsid w:val="00585177"/>
    <w:rsid w:val="00593726"/>
    <w:rsid w:val="0059430C"/>
    <w:rsid w:val="005A23FF"/>
    <w:rsid w:val="005A5A77"/>
    <w:rsid w:val="005A7E74"/>
    <w:rsid w:val="005B5804"/>
    <w:rsid w:val="005C5527"/>
    <w:rsid w:val="005D0381"/>
    <w:rsid w:val="0060421C"/>
    <w:rsid w:val="006151CE"/>
    <w:rsid w:val="00622ED1"/>
    <w:rsid w:val="0062648D"/>
    <w:rsid w:val="00626A57"/>
    <w:rsid w:val="00627F43"/>
    <w:rsid w:val="0063118A"/>
    <w:rsid w:val="006316AC"/>
    <w:rsid w:val="006356EC"/>
    <w:rsid w:val="006417A2"/>
    <w:rsid w:val="00655975"/>
    <w:rsid w:val="00655F4A"/>
    <w:rsid w:val="0067749E"/>
    <w:rsid w:val="006848A8"/>
    <w:rsid w:val="00686029"/>
    <w:rsid w:val="006A0E02"/>
    <w:rsid w:val="006A3AAB"/>
    <w:rsid w:val="006A6E10"/>
    <w:rsid w:val="006C17AB"/>
    <w:rsid w:val="006C221E"/>
    <w:rsid w:val="006D1EDB"/>
    <w:rsid w:val="006E10AD"/>
    <w:rsid w:val="006E1990"/>
    <w:rsid w:val="006E2E99"/>
    <w:rsid w:val="006E357C"/>
    <w:rsid w:val="006E4EDE"/>
    <w:rsid w:val="00701D97"/>
    <w:rsid w:val="00701FE5"/>
    <w:rsid w:val="00703B5F"/>
    <w:rsid w:val="0071333E"/>
    <w:rsid w:val="00717897"/>
    <w:rsid w:val="0072036E"/>
    <w:rsid w:val="00725AA1"/>
    <w:rsid w:val="00726501"/>
    <w:rsid w:val="0073158C"/>
    <w:rsid w:val="00737479"/>
    <w:rsid w:val="00741F97"/>
    <w:rsid w:val="00743195"/>
    <w:rsid w:val="00744A8A"/>
    <w:rsid w:val="007548F2"/>
    <w:rsid w:val="007617F3"/>
    <w:rsid w:val="00767247"/>
    <w:rsid w:val="00767852"/>
    <w:rsid w:val="007724EB"/>
    <w:rsid w:val="00784E98"/>
    <w:rsid w:val="00785798"/>
    <w:rsid w:val="0078637A"/>
    <w:rsid w:val="00793271"/>
    <w:rsid w:val="007A71A8"/>
    <w:rsid w:val="007B7B84"/>
    <w:rsid w:val="007B7F7F"/>
    <w:rsid w:val="007C1443"/>
    <w:rsid w:val="007E18E1"/>
    <w:rsid w:val="007E24DB"/>
    <w:rsid w:val="007E3868"/>
    <w:rsid w:val="007F4D9C"/>
    <w:rsid w:val="00802A6E"/>
    <w:rsid w:val="008050CA"/>
    <w:rsid w:val="0080542E"/>
    <w:rsid w:val="00823174"/>
    <w:rsid w:val="0082756F"/>
    <w:rsid w:val="00833B25"/>
    <w:rsid w:val="008531CC"/>
    <w:rsid w:val="00863CD1"/>
    <w:rsid w:val="00871732"/>
    <w:rsid w:val="00874B64"/>
    <w:rsid w:val="0087750E"/>
    <w:rsid w:val="00885615"/>
    <w:rsid w:val="008931A7"/>
    <w:rsid w:val="00895136"/>
    <w:rsid w:val="008B4088"/>
    <w:rsid w:val="008C1707"/>
    <w:rsid w:val="008D6926"/>
    <w:rsid w:val="008E33BE"/>
    <w:rsid w:val="008F09AA"/>
    <w:rsid w:val="009172EB"/>
    <w:rsid w:val="00920008"/>
    <w:rsid w:val="00924C17"/>
    <w:rsid w:val="00930379"/>
    <w:rsid w:val="00931929"/>
    <w:rsid w:val="009331D0"/>
    <w:rsid w:val="00934AC7"/>
    <w:rsid w:val="0094758E"/>
    <w:rsid w:val="00953746"/>
    <w:rsid w:val="00953781"/>
    <w:rsid w:val="00955F68"/>
    <w:rsid w:val="00961797"/>
    <w:rsid w:val="00963B88"/>
    <w:rsid w:val="0097277B"/>
    <w:rsid w:val="00974579"/>
    <w:rsid w:val="00993A15"/>
    <w:rsid w:val="009A4781"/>
    <w:rsid w:val="009B6795"/>
    <w:rsid w:val="009D2CD8"/>
    <w:rsid w:val="009E22FA"/>
    <w:rsid w:val="009E3919"/>
    <w:rsid w:val="009E65C5"/>
    <w:rsid w:val="009E6D20"/>
    <w:rsid w:val="009F6DD9"/>
    <w:rsid w:val="00A11DE9"/>
    <w:rsid w:val="00A130BD"/>
    <w:rsid w:val="00A13874"/>
    <w:rsid w:val="00A14E47"/>
    <w:rsid w:val="00A16BBD"/>
    <w:rsid w:val="00A2254D"/>
    <w:rsid w:val="00A25DCA"/>
    <w:rsid w:val="00A25FE2"/>
    <w:rsid w:val="00A43A92"/>
    <w:rsid w:val="00A56BFA"/>
    <w:rsid w:val="00A62B6F"/>
    <w:rsid w:val="00A63C82"/>
    <w:rsid w:val="00A71D03"/>
    <w:rsid w:val="00A7308E"/>
    <w:rsid w:val="00A7387A"/>
    <w:rsid w:val="00A86D61"/>
    <w:rsid w:val="00A8781C"/>
    <w:rsid w:val="00AA31D5"/>
    <w:rsid w:val="00AA3B00"/>
    <w:rsid w:val="00AA72F4"/>
    <w:rsid w:val="00AB35B9"/>
    <w:rsid w:val="00AB41D2"/>
    <w:rsid w:val="00AC001A"/>
    <w:rsid w:val="00AC1924"/>
    <w:rsid w:val="00AC215B"/>
    <w:rsid w:val="00AE6A18"/>
    <w:rsid w:val="00AF2477"/>
    <w:rsid w:val="00AF43ED"/>
    <w:rsid w:val="00B020E2"/>
    <w:rsid w:val="00B07B1A"/>
    <w:rsid w:val="00B17219"/>
    <w:rsid w:val="00B2019E"/>
    <w:rsid w:val="00B24BE1"/>
    <w:rsid w:val="00B46445"/>
    <w:rsid w:val="00B5008E"/>
    <w:rsid w:val="00B806A5"/>
    <w:rsid w:val="00B91D20"/>
    <w:rsid w:val="00B94628"/>
    <w:rsid w:val="00BC5508"/>
    <w:rsid w:val="00BC554F"/>
    <w:rsid w:val="00BD2134"/>
    <w:rsid w:val="00BD6839"/>
    <w:rsid w:val="00BF260B"/>
    <w:rsid w:val="00BF2683"/>
    <w:rsid w:val="00BF3673"/>
    <w:rsid w:val="00BF3DDF"/>
    <w:rsid w:val="00C07233"/>
    <w:rsid w:val="00C121AC"/>
    <w:rsid w:val="00C32E68"/>
    <w:rsid w:val="00C37223"/>
    <w:rsid w:val="00C47ECB"/>
    <w:rsid w:val="00C50477"/>
    <w:rsid w:val="00C530A9"/>
    <w:rsid w:val="00C615FA"/>
    <w:rsid w:val="00C633EA"/>
    <w:rsid w:val="00C6409E"/>
    <w:rsid w:val="00C662DC"/>
    <w:rsid w:val="00C71781"/>
    <w:rsid w:val="00C71D21"/>
    <w:rsid w:val="00CA1896"/>
    <w:rsid w:val="00CA21E1"/>
    <w:rsid w:val="00CA50C1"/>
    <w:rsid w:val="00CB1553"/>
    <w:rsid w:val="00CB4558"/>
    <w:rsid w:val="00CC02D7"/>
    <w:rsid w:val="00CC4A67"/>
    <w:rsid w:val="00CD0EC5"/>
    <w:rsid w:val="00CF072E"/>
    <w:rsid w:val="00CF4DDC"/>
    <w:rsid w:val="00D0081F"/>
    <w:rsid w:val="00D07926"/>
    <w:rsid w:val="00D14EA7"/>
    <w:rsid w:val="00D21EE4"/>
    <w:rsid w:val="00D235AA"/>
    <w:rsid w:val="00D23C3B"/>
    <w:rsid w:val="00D2636F"/>
    <w:rsid w:val="00D302C5"/>
    <w:rsid w:val="00D3388C"/>
    <w:rsid w:val="00D36593"/>
    <w:rsid w:val="00D37658"/>
    <w:rsid w:val="00D41D83"/>
    <w:rsid w:val="00D62852"/>
    <w:rsid w:val="00D64008"/>
    <w:rsid w:val="00D647E2"/>
    <w:rsid w:val="00D75181"/>
    <w:rsid w:val="00D75AE6"/>
    <w:rsid w:val="00D802A4"/>
    <w:rsid w:val="00D831DB"/>
    <w:rsid w:val="00D87A23"/>
    <w:rsid w:val="00D9523D"/>
    <w:rsid w:val="00D95FE3"/>
    <w:rsid w:val="00DA2B1C"/>
    <w:rsid w:val="00DB2378"/>
    <w:rsid w:val="00DB2745"/>
    <w:rsid w:val="00DC0463"/>
    <w:rsid w:val="00DC2CF5"/>
    <w:rsid w:val="00DD1875"/>
    <w:rsid w:val="00DD1B7F"/>
    <w:rsid w:val="00DD610A"/>
    <w:rsid w:val="00DD6D9B"/>
    <w:rsid w:val="00DE3FAF"/>
    <w:rsid w:val="00DE7C76"/>
    <w:rsid w:val="00DF176E"/>
    <w:rsid w:val="00E030E3"/>
    <w:rsid w:val="00E074BF"/>
    <w:rsid w:val="00E16A10"/>
    <w:rsid w:val="00E32515"/>
    <w:rsid w:val="00E50250"/>
    <w:rsid w:val="00E57E34"/>
    <w:rsid w:val="00E70DC4"/>
    <w:rsid w:val="00E85997"/>
    <w:rsid w:val="00E97788"/>
    <w:rsid w:val="00EA2E1A"/>
    <w:rsid w:val="00EA3C34"/>
    <w:rsid w:val="00EA7C8D"/>
    <w:rsid w:val="00EC52F7"/>
    <w:rsid w:val="00EE5B29"/>
    <w:rsid w:val="00EF4B03"/>
    <w:rsid w:val="00F01A0A"/>
    <w:rsid w:val="00F17480"/>
    <w:rsid w:val="00F20478"/>
    <w:rsid w:val="00F3662A"/>
    <w:rsid w:val="00F43A25"/>
    <w:rsid w:val="00F43EE9"/>
    <w:rsid w:val="00F4603A"/>
    <w:rsid w:val="00F50556"/>
    <w:rsid w:val="00F55E82"/>
    <w:rsid w:val="00F61D03"/>
    <w:rsid w:val="00F660CA"/>
    <w:rsid w:val="00F66814"/>
    <w:rsid w:val="00F748AE"/>
    <w:rsid w:val="00F8127A"/>
    <w:rsid w:val="00F907D1"/>
    <w:rsid w:val="00F95761"/>
    <w:rsid w:val="00FB60D6"/>
    <w:rsid w:val="00FC2392"/>
    <w:rsid w:val="00FC2805"/>
    <w:rsid w:val="00FD359F"/>
    <w:rsid w:val="00FD7E56"/>
    <w:rsid w:val="00FE1D0F"/>
    <w:rsid w:val="00FF5605"/>
    <w:rsid w:val="00FF5F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A765"/>
  <w15:chartTrackingRefBased/>
  <w15:docId w15:val="{EBC4D300-9A1A-46A2-A5F9-1437E0B8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4E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1732"/>
    <w:pPr>
      <w:ind w:left="720"/>
      <w:contextualSpacing/>
    </w:pPr>
  </w:style>
  <w:style w:type="character" w:styleId="Collegamentoipertestuale">
    <w:name w:val="Hyperlink"/>
    <w:basedOn w:val="Carpredefinitoparagrafo"/>
    <w:uiPriority w:val="99"/>
    <w:unhideWhenUsed/>
    <w:rsid w:val="0067749E"/>
    <w:rPr>
      <w:color w:val="0563C1" w:themeColor="hyperlink"/>
      <w:u w:val="single"/>
    </w:rPr>
  </w:style>
  <w:style w:type="character" w:styleId="Menzionenonrisolta">
    <w:name w:val="Unresolved Mention"/>
    <w:basedOn w:val="Carpredefinitoparagrafo"/>
    <w:uiPriority w:val="99"/>
    <w:semiHidden/>
    <w:unhideWhenUsed/>
    <w:rsid w:val="0067749E"/>
    <w:rPr>
      <w:color w:val="605E5C"/>
      <w:shd w:val="clear" w:color="auto" w:fill="E1DFDD"/>
    </w:rPr>
  </w:style>
  <w:style w:type="paragraph" w:styleId="Intestazione">
    <w:name w:val="header"/>
    <w:basedOn w:val="Normale"/>
    <w:link w:val="IntestazioneCarattere"/>
    <w:uiPriority w:val="99"/>
    <w:unhideWhenUsed/>
    <w:rsid w:val="00C640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409E"/>
  </w:style>
  <w:style w:type="paragraph" w:styleId="Pidipagina">
    <w:name w:val="footer"/>
    <w:basedOn w:val="Normale"/>
    <w:link w:val="PidipaginaCarattere"/>
    <w:uiPriority w:val="99"/>
    <w:unhideWhenUsed/>
    <w:rsid w:val="00C640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409E"/>
  </w:style>
  <w:style w:type="table" w:styleId="Grigliatabella">
    <w:name w:val="Table Grid"/>
    <w:basedOn w:val="Tabellanormale"/>
    <w:uiPriority w:val="39"/>
    <w:rsid w:val="00E5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200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0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osportiv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zioincentiviics@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0669-6885-46D9-ADCE-B61DB1B0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2312</Words>
  <Characters>13181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Gugliotta</dc:creator>
  <cp:keywords/>
  <dc:description/>
  <cp:lastModifiedBy>Eduardo Gugliotta</cp:lastModifiedBy>
  <cp:revision>5</cp:revision>
  <dcterms:created xsi:type="dcterms:W3CDTF">2021-01-13T19:30:00Z</dcterms:created>
  <dcterms:modified xsi:type="dcterms:W3CDTF">2021-02-05T18:34:00Z</dcterms:modified>
</cp:coreProperties>
</file>