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61C48" w:rsidRPr="003236AB" w14:paraId="5AD7EA10" w14:textId="77777777" w:rsidTr="00C15DB5">
        <w:tc>
          <w:tcPr>
            <w:tcW w:w="5000" w:type="pct"/>
          </w:tcPr>
          <w:p w14:paraId="26886D5A" w14:textId="77777777" w:rsidR="00561C48" w:rsidRPr="003236AB" w:rsidRDefault="00490256" w:rsidP="001E6971">
            <w:pPr>
              <w:pStyle w:val="Corpotesto"/>
              <w:spacing w:before="10"/>
              <w:ind w:left="0"/>
              <w:jc w:val="center"/>
              <w:rPr>
                <w:sz w:val="22"/>
                <w:szCs w:val="22"/>
              </w:rPr>
            </w:pPr>
            <w:bookmarkStart w:id="0" w:name="_Hlk34771625"/>
            <w:r w:rsidRPr="00E4164D">
              <w:rPr>
                <w:color w:val="244061" w:themeColor="accent1" w:themeShade="80"/>
                <w:sz w:val="22"/>
                <w:szCs w:val="22"/>
              </w:rPr>
              <w:t>Certificazione dei Responsabili dei Servizi</w:t>
            </w:r>
          </w:p>
        </w:tc>
      </w:tr>
    </w:tbl>
    <w:p w14:paraId="283B55E2" w14:textId="77777777" w:rsidR="009C1417" w:rsidRPr="003236AB" w:rsidRDefault="009C1417" w:rsidP="001E6971">
      <w:pPr>
        <w:spacing w:line="360" w:lineRule="auto"/>
        <w:ind w:left="198"/>
        <w:rPr>
          <w:b/>
        </w:rPr>
      </w:pPr>
    </w:p>
    <w:tbl>
      <w:tblPr>
        <w:tblStyle w:val="Grigliatabella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034"/>
      </w:tblGrid>
      <w:tr w:rsidR="009C1417" w:rsidRPr="003236AB" w14:paraId="55C1929C" w14:textId="77777777" w:rsidTr="001945F7">
        <w:tc>
          <w:tcPr>
            <w:tcW w:w="1214" w:type="pct"/>
          </w:tcPr>
          <w:p w14:paraId="075A926D" w14:textId="77777777" w:rsidR="009C1417" w:rsidRPr="00DD32A0" w:rsidRDefault="009C1417" w:rsidP="001E6971">
            <w:pPr>
              <w:spacing w:line="360" w:lineRule="auto"/>
              <w:rPr>
                <w:bCs/>
                <w:sz w:val="18"/>
                <w:szCs w:val="18"/>
              </w:rPr>
            </w:pPr>
            <w:r w:rsidRPr="00E4164D">
              <w:rPr>
                <w:bCs/>
                <w:color w:val="244061" w:themeColor="accent1" w:themeShade="80"/>
                <w:sz w:val="18"/>
                <w:szCs w:val="18"/>
              </w:rPr>
              <w:t>ENTE RICHIEDENTE</w:t>
            </w:r>
          </w:p>
        </w:tc>
        <w:tc>
          <w:tcPr>
            <w:tcW w:w="3786" w:type="pct"/>
          </w:tcPr>
          <w:p w14:paraId="38B0127A" w14:textId="77777777" w:rsidR="009C1417" w:rsidRPr="00DD32A0" w:rsidRDefault="002F3430" w:rsidP="001E6971">
            <w:pPr>
              <w:spacing w:line="360" w:lineRule="auto"/>
              <w:rPr>
                <w:bCs/>
                <w:sz w:val="18"/>
                <w:szCs w:val="18"/>
              </w:rPr>
            </w:pPr>
            <w:r w:rsidRPr="00DD32A0">
              <w:rPr>
                <w:bCs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Testo23"/>
            <w:r w:rsidR="009C1417" w:rsidRPr="00DD32A0">
              <w:rPr>
                <w:bCs/>
                <w:sz w:val="18"/>
                <w:szCs w:val="18"/>
              </w:rPr>
              <w:instrText xml:space="preserve"> FORMTEXT </w:instrText>
            </w:r>
            <w:r w:rsidRPr="00DD32A0">
              <w:rPr>
                <w:bCs/>
                <w:sz w:val="18"/>
                <w:szCs w:val="18"/>
              </w:rPr>
            </w:r>
            <w:r w:rsidRPr="00DD32A0">
              <w:rPr>
                <w:bCs/>
                <w:sz w:val="18"/>
                <w:szCs w:val="18"/>
              </w:rPr>
              <w:fldChar w:fldCharType="separate"/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Pr="00DD32A0">
              <w:rPr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bookmarkEnd w:id="0"/>
    </w:tbl>
    <w:p w14:paraId="7E223EAA" w14:textId="77777777" w:rsidR="009C1417" w:rsidRPr="003236AB" w:rsidRDefault="009C1417" w:rsidP="001E6971">
      <w:pPr>
        <w:spacing w:line="360" w:lineRule="auto"/>
        <w:ind w:left="198"/>
        <w:rPr>
          <w:bCs/>
        </w:rPr>
      </w:pP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6176"/>
      </w:tblGrid>
      <w:tr w:rsidR="003236AB" w:rsidRPr="003236AB" w14:paraId="2D177A59" w14:textId="77777777" w:rsidTr="001945F7">
        <w:tc>
          <w:tcPr>
            <w:tcW w:w="1674" w:type="pct"/>
          </w:tcPr>
          <w:p w14:paraId="02CAF15A" w14:textId="77777777" w:rsidR="003236AB" w:rsidRPr="00DD32A0" w:rsidRDefault="003236AB" w:rsidP="0018193E">
            <w:pPr>
              <w:spacing w:line="360" w:lineRule="auto"/>
              <w:rPr>
                <w:bCs/>
                <w:sz w:val="18"/>
                <w:szCs w:val="18"/>
              </w:rPr>
            </w:pPr>
            <w:r w:rsidRPr="00E4164D">
              <w:rPr>
                <w:bCs/>
                <w:color w:val="244061" w:themeColor="accent1" w:themeShade="80"/>
                <w:sz w:val="18"/>
                <w:szCs w:val="18"/>
              </w:rPr>
              <w:t xml:space="preserve">OGGETTO: mutuo di € </w:t>
            </w:r>
            <w:r w:rsidR="0018193E">
              <w:rPr>
                <w:bCs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sto28"/>
            <w:r w:rsidR="0018193E">
              <w:rPr>
                <w:bCs/>
                <w:sz w:val="18"/>
                <w:szCs w:val="18"/>
              </w:rPr>
              <w:instrText xml:space="preserve"> FORMTEXT </w:instrText>
            </w:r>
            <w:r w:rsidR="0018193E">
              <w:rPr>
                <w:bCs/>
                <w:sz w:val="18"/>
                <w:szCs w:val="18"/>
              </w:rPr>
            </w:r>
            <w:r w:rsidR="0018193E">
              <w:rPr>
                <w:bCs/>
                <w:sz w:val="18"/>
                <w:szCs w:val="18"/>
              </w:rPr>
              <w:fldChar w:fldCharType="separate"/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26" w:type="pct"/>
          </w:tcPr>
          <w:p w14:paraId="3E99CB42" w14:textId="77777777" w:rsidR="003236AB" w:rsidRPr="00DD32A0" w:rsidRDefault="003236AB" w:rsidP="001E6971">
            <w:pPr>
              <w:spacing w:line="360" w:lineRule="auto"/>
              <w:rPr>
                <w:bCs/>
                <w:sz w:val="18"/>
                <w:szCs w:val="18"/>
              </w:rPr>
            </w:pPr>
            <w:r w:rsidRPr="00E4164D">
              <w:rPr>
                <w:bCs/>
                <w:color w:val="244061" w:themeColor="accent1" w:themeShade="80"/>
                <w:sz w:val="18"/>
                <w:szCs w:val="18"/>
              </w:rPr>
              <w:t xml:space="preserve">per: </w:t>
            </w:r>
            <w:r w:rsidR="002F3430" w:rsidRPr="00DD32A0">
              <w:rPr>
                <w:bCs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 w:rsidRPr="00DD32A0">
              <w:rPr>
                <w:bCs/>
                <w:sz w:val="18"/>
                <w:szCs w:val="18"/>
              </w:rPr>
              <w:instrText xml:space="preserve"> FORMTEXT </w:instrText>
            </w:r>
            <w:r w:rsidR="002F3430" w:rsidRPr="00DD32A0">
              <w:rPr>
                <w:bCs/>
                <w:sz w:val="18"/>
                <w:szCs w:val="18"/>
              </w:rPr>
            </w:r>
            <w:r w:rsidR="002F3430" w:rsidRPr="00DD32A0">
              <w:rPr>
                <w:bCs/>
                <w:sz w:val="18"/>
                <w:szCs w:val="18"/>
              </w:rPr>
              <w:fldChar w:fldCharType="separate"/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="002F3430" w:rsidRPr="00DD32A0"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8BD6ADD" w14:textId="77777777" w:rsidR="003236AB" w:rsidRDefault="003236AB" w:rsidP="001E6971">
      <w:pPr>
        <w:spacing w:line="360" w:lineRule="auto"/>
        <w:ind w:left="198"/>
        <w:rPr>
          <w:bCs/>
        </w:rPr>
      </w:pPr>
    </w:p>
    <w:p w14:paraId="15B9ABE1" w14:textId="77777777" w:rsidR="00ED2DF5" w:rsidRPr="00E4164D" w:rsidRDefault="009C1417" w:rsidP="001E6971">
      <w:pPr>
        <w:spacing w:line="360" w:lineRule="auto"/>
        <w:ind w:left="198"/>
        <w:rPr>
          <w:bCs/>
          <w:color w:val="244061" w:themeColor="accent1" w:themeShade="80"/>
          <w:sz w:val="18"/>
          <w:szCs w:val="18"/>
        </w:rPr>
      </w:pPr>
      <w:r w:rsidRPr="00E4164D">
        <w:rPr>
          <w:bCs/>
          <w:color w:val="244061" w:themeColor="accent1" w:themeShade="80"/>
          <w:sz w:val="18"/>
          <w:szCs w:val="18"/>
        </w:rPr>
        <w:t>I SOTTOSCRITTI</w:t>
      </w:r>
      <w:r w:rsidR="008C214F" w:rsidRPr="00E4164D">
        <w:rPr>
          <w:bCs/>
          <w:color w:val="244061" w:themeColor="accent1" w:themeShade="80"/>
          <w:sz w:val="18"/>
          <w:szCs w:val="18"/>
        </w:rPr>
        <w:t>:</w:t>
      </w: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253"/>
        <w:gridCol w:w="2835"/>
        <w:gridCol w:w="3196"/>
      </w:tblGrid>
      <w:tr w:rsidR="004B56A9" w:rsidRPr="00DD32A0" w14:paraId="055ED00B" w14:textId="77777777" w:rsidTr="001945F7">
        <w:trPr>
          <w:trHeight w:val="386"/>
        </w:trPr>
        <w:tc>
          <w:tcPr>
            <w:tcW w:w="1752" w:type="pct"/>
          </w:tcPr>
          <w:p w14:paraId="0F039981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Cognome</w:t>
            </w:r>
            <w:r w:rsidR="00AA5B4D" w:rsidRPr="00E4164D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="002F3430" w:rsidRPr="00DD32A0">
              <w:rPr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18"/>
            <w:r w:rsidR="00AA5B4D" w:rsidRPr="00DD32A0">
              <w:rPr>
                <w:sz w:val="18"/>
                <w:szCs w:val="18"/>
              </w:rPr>
              <w:instrText xml:space="preserve"> FORMTEXT </w:instrText>
            </w:r>
            <w:r w:rsidR="002F3430" w:rsidRPr="00DD32A0">
              <w:rPr>
                <w:sz w:val="18"/>
                <w:szCs w:val="18"/>
              </w:rPr>
            </w:r>
            <w:r w:rsidR="002F3430" w:rsidRPr="00DD32A0">
              <w:rPr>
                <w:sz w:val="18"/>
                <w:szCs w:val="18"/>
              </w:rPr>
              <w:fldChar w:fldCharType="separate"/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2F3430" w:rsidRPr="00DD32A0">
              <w:rPr>
                <w:sz w:val="18"/>
                <w:szCs w:val="18"/>
              </w:rPr>
              <w:fldChar w:fldCharType="end"/>
            </w:r>
            <w:bookmarkEnd w:id="4"/>
            <w:r w:rsidR="00AA5B4D" w:rsidRPr="00DD32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27" w:type="pct"/>
          </w:tcPr>
          <w:p w14:paraId="18249746" w14:textId="77777777" w:rsidR="004B56A9" w:rsidRPr="00791F83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Nome</w:t>
            </w:r>
            <w:r w:rsidR="00AA5B4D" w:rsidRPr="00E4164D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="002F3430" w:rsidRPr="00791F83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Testo20"/>
            <w:r w:rsidR="00AA5B4D" w:rsidRPr="00791F83">
              <w:rPr>
                <w:sz w:val="18"/>
                <w:szCs w:val="18"/>
              </w:rPr>
              <w:instrText xml:space="preserve"> FORMTEXT </w:instrText>
            </w:r>
            <w:r w:rsidR="002F3430" w:rsidRPr="00791F83">
              <w:rPr>
                <w:sz w:val="18"/>
                <w:szCs w:val="18"/>
              </w:rPr>
            </w:r>
            <w:r w:rsidR="002F3430" w:rsidRPr="00791F83">
              <w:rPr>
                <w:sz w:val="18"/>
                <w:szCs w:val="18"/>
              </w:rPr>
              <w:fldChar w:fldCharType="separate"/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2F3430" w:rsidRPr="00791F83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21" w:type="pct"/>
            <w:vAlign w:val="center"/>
          </w:tcPr>
          <w:p w14:paraId="4ECC0EC1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Responsabile del Servizio Finanziario</w:t>
            </w:r>
          </w:p>
        </w:tc>
      </w:tr>
      <w:tr w:rsidR="004B56A9" w:rsidRPr="00DD32A0" w14:paraId="67DF494E" w14:textId="77777777" w:rsidTr="001945F7">
        <w:trPr>
          <w:trHeight w:val="492"/>
        </w:trPr>
        <w:tc>
          <w:tcPr>
            <w:tcW w:w="1752" w:type="pct"/>
          </w:tcPr>
          <w:p w14:paraId="215FE5E1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Cognome</w:t>
            </w:r>
            <w:r w:rsidR="00AA5B4D" w:rsidRPr="00E4164D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="002F3430" w:rsidRPr="00DD32A0">
              <w:rPr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Testo19"/>
            <w:r w:rsidR="00AA5B4D" w:rsidRPr="00DD32A0">
              <w:rPr>
                <w:sz w:val="18"/>
                <w:szCs w:val="18"/>
              </w:rPr>
              <w:instrText xml:space="preserve"> FORMTEXT </w:instrText>
            </w:r>
            <w:r w:rsidR="002F3430" w:rsidRPr="00DD32A0">
              <w:rPr>
                <w:sz w:val="18"/>
                <w:szCs w:val="18"/>
              </w:rPr>
            </w:r>
            <w:r w:rsidR="002F3430" w:rsidRPr="00DD32A0">
              <w:rPr>
                <w:sz w:val="18"/>
                <w:szCs w:val="18"/>
              </w:rPr>
              <w:fldChar w:fldCharType="separate"/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2F3430" w:rsidRPr="00DD32A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26" w:type="pct"/>
          </w:tcPr>
          <w:p w14:paraId="77029ED5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Nome</w:t>
            </w:r>
            <w:r w:rsidR="00AA5B4D" w:rsidRPr="00E4164D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="002F3430" w:rsidRPr="00DD32A0">
              <w:rPr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Testo21"/>
            <w:r w:rsidR="00AA5B4D" w:rsidRPr="00DD32A0">
              <w:rPr>
                <w:sz w:val="18"/>
                <w:szCs w:val="18"/>
              </w:rPr>
              <w:instrText xml:space="preserve"> FORMTEXT </w:instrText>
            </w:r>
            <w:r w:rsidR="002F3430" w:rsidRPr="00DD32A0">
              <w:rPr>
                <w:sz w:val="18"/>
                <w:szCs w:val="18"/>
              </w:rPr>
            </w:r>
            <w:r w:rsidR="002F3430" w:rsidRPr="00DD32A0">
              <w:rPr>
                <w:sz w:val="18"/>
                <w:szCs w:val="18"/>
              </w:rPr>
              <w:fldChar w:fldCharType="separate"/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2F3430" w:rsidRPr="00DD32A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21" w:type="pct"/>
            <w:vAlign w:val="center"/>
          </w:tcPr>
          <w:p w14:paraId="3A945720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Responsabile del Servizio Tecnico</w:t>
            </w:r>
          </w:p>
        </w:tc>
      </w:tr>
    </w:tbl>
    <w:p w14:paraId="7C0C17A3" w14:textId="77777777" w:rsidR="00DD32A0" w:rsidRDefault="00DD32A0" w:rsidP="001E6971">
      <w:pPr>
        <w:pStyle w:val="Corpotesto"/>
        <w:spacing w:before="0"/>
        <w:ind w:left="199"/>
        <w:jc w:val="both"/>
        <w:rPr>
          <w:sz w:val="20"/>
          <w:szCs w:val="20"/>
        </w:rPr>
      </w:pPr>
    </w:p>
    <w:p w14:paraId="76F3D467" w14:textId="77777777" w:rsidR="00ED2DF5" w:rsidRPr="00323887" w:rsidRDefault="008C214F" w:rsidP="001E6971">
      <w:pPr>
        <w:pStyle w:val="Corpotesto"/>
        <w:spacing w:before="0"/>
        <w:ind w:left="199"/>
        <w:jc w:val="both"/>
        <w:rPr>
          <w:sz w:val="20"/>
          <w:szCs w:val="20"/>
        </w:rPr>
      </w:pPr>
      <w:r w:rsidRPr="00323887">
        <w:rPr>
          <w:sz w:val="20"/>
          <w:szCs w:val="20"/>
        </w:rPr>
        <w:t>Visti gli atti di Ufficio;</w:t>
      </w:r>
    </w:p>
    <w:p w14:paraId="03286DEE" w14:textId="77777777" w:rsidR="00DD32A0" w:rsidRDefault="008C214F" w:rsidP="001E6971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323887">
        <w:rPr>
          <w:sz w:val="20"/>
          <w:szCs w:val="20"/>
        </w:rPr>
        <w:t>Visto l’art.119, c. 6, della Costituzione;</w:t>
      </w:r>
    </w:p>
    <w:p w14:paraId="410DF656" w14:textId="77777777" w:rsidR="00DD32A0" w:rsidRDefault="008C214F" w:rsidP="001E6971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DD32A0">
        <w:rPr>
          <w:sz w:val="20"/>
          <w:szCs w:val="20"/>
        </w:rPr>
        <w:t xml:space="preserve">Visto il D.lgs. 18 agosto 2000, n. 267, nel testo ora </w:t>
      </w:r>
      <w:r w:rsidR="00DD32A0" w:rsidRPr="00DD32A0">
        <w:rPr>
          <w:sz w:val="20"/>
          <w:szCs w:val="20"/>
        </w:rPr>
        <w:t>v</w:t>
      </w:r>
      <w:r w:rsidRPr="00DD32A0">
        <w:rPr>
          <w:sz w:val="20"/>
          <w:szCs w:val="20"/>
        </w:rPr>
        <w:t xml:space="preserve">igente; </w:t>
      </w:r>
    </w:p>
    <w:p w14:paraId="4FB027E5" w14:textId="77777777" w:rsidR="00DD32A0" w:rsidRPr="00DD32A0" w:rsidRDefault="008C214F" w:rsidP="001E6971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DD32A0">
        <w:rPr>
          <w:sz w:val="20"/>
          <w:szCs w:val="20"/>
        </w:rPr>
        <w:t xml:space="preserve">Visto il D.lgs. 23 giugno 2011 n. 118 e successive modifiche; </w:t>
      </w:r>
    </w:p>
    <w:p w14:paraId="33F76731" w14:textId="77777777" w:rsidR="00ED2DF5" w:rsidRPr="00323887" w:rsidRDefault="008C214F" w:rsidP="001E6971">
      <w:pPr>
        <w:pStyle w:val="Corpotesto"/>
        <w:spacing w:before="35" w:line="280" w:lineRule="auto"/>
        <w:ind w:left="199"/>
        <w:jc w:val="both"/>
        <w:rPr>
          <w:sz w:val="20"/>
          <w:szCs w:val="20"/>
        </w:rPr>
      </w:pPr>
      <w:r w:rsidRPr="00323887">
        <w:rPr>
          <w:sz w:val="20"/>
          <w:szCs w:val="20"/>
        </w:rPr>
        <w:t xml:space="preserve">Vista la legge rinforzata 24 </w:t>
      </w:r>
      <w:r w:rsidR="00DD32A0">
        <w:rPr>
          <w:sz w:val="20"/>
          <w:szCs w:val="20"/>
        </w:rPr>
        <w:t>d</w:t>
      </w:r>
      <w:r w:rsidRPr="00323887">
        <w:rPr>
          <w:sz w:val="20"/>
          <w:szCs w:val="20"/>
        </w:rPr>
        <w:t>icembre 2012, n. 243;</w:t>
      </w:r>
    </w:p>
    <w:p w14:paraId="353E84F7" w14:textId="77777777" w:rsidR="00ED2DF5" w:rsidRPr="00323887" w:rsidRDefault="008C214F" w:rsidP="001E6971">
      <w:pPr>
        <w:pStyle w:val="Corpotesto"/>
        <w:spacing w:before="2"/>
        <w:ind w:left="199"/>
        <w:rPr>
          <w:sz w:val="20"/>
          <w:szCs w:val="20"/>
        </w:rPr>
      </w:pPr>
      <w:r w:rsidRPr="00323887">
        <w:rPr>
          <w:sz w:val="20"/>
          <w:szCs w:val="20"/>
        </w:rPr>
        <w:t>Vista la legge 12 agosto 2016, n. 164;</w:t>
      </w:r>
    </w:p>
    <w:p w14:paraId="3A7FBA1E" w14:textId="77777777" w:rsidR="00ED2DF5" w:rsidRDefault="008C214F" w:rsidP="001E6971">
      <w:pPr>
        <w:pStyle w:val="Corpotesto"/>
        <w:spacing w:before="36"/>
        <w:ind w:left="199"/>
        <w:rPr>
          <w:sz w:val="20"/>
          <w:szCs w:val="20"/>
        </w:rPr>
      </w:pPr>
      <w:r w:rsidRPr="00323887">
        <w:rPr>
          <w:sz w:val="20"/>
          <w:szCs w:val="20"/>
        </w:rPr>
        <w:t>Vista la legge 30 dicembre 2018, n. 145 (Legge di bilancio 2019)</w:t>
      </w:r>
      <w:r w:rsidR="00774376" w:rsidRPr="00323887">
        <w:rPr>
          <w:sz w:val="20"/>
          <w:szCs w:val="20"/>
        </w:rPr>
        <w:t>;</w:t>
      </w:r>
    </w:p>
    <w:p w14:paraId="5113E830" w14:textId="77777777" w:rsidR="005F3516" w:rsidRPr="005F3516" w:rsidRDefault="005F3516" w:rsidP="001E6971">
      <w:pPr>
        <w:pStyle w:val="Corpotesto"/>
        <w:spacing w:before="36"/>
        <w:ind w:left="199"/>
        <w:rPr>
          <w:sz w:val="20"/>
          <w:szCs w:val="20"/>
        </w:rPr>
      </w:pPr>
      <w:r w:rsidRPr="005F3516">
        <w:rPr>
          <w:sz w:val="20"/>
          <w:szCs w:val="20"/>
        </w:rPr>
        <w:t>Vista la legge 27 dicembre 2019, n. 160 (Legge di bilancio 2020);</w:t>
      </w:r>
    </w:p>
    <w:p w14:paraId="03BF6ABC" w14:textId="77777777" w:rsidR="005F3516" w:rsidRPr="00323887" w:rsidRDefault="005F3516" w:rsidP="001E6971">
      <w:pPr>
        <w:pStyle w:val="Corpotesto"/>
        <w:spacing w:before="36"/>
        <w:ind w:left="199"/>
        <w:rPr>
          <w:sz w:val="20"/>
          <w:szCs w:val="20"/>
        </w:rPr>
      </w:pPr>
      <w:r w:rsidRPr="005F3516">
        <w:rPr>
          <w:sz w:val="20"/>
          <w:szCs w:val="20"/>
        </w:rPr>
        <w:t xml:space="preserve">Visto il Decreto </w:t>
      </w:r>
      <w:r>
        <w:rPr>
          <w:sz w:val="20"/>
          <w:szCs w:val="20"/>
        </w:rPr>
        <w:t xml:space="preserve"> </w:t>
      </w:r>
      <w:r w:rsidRPr="005F3516">
        <w:rPr>
          <w:sz w:val="20"/>
          <w:szCs w:val="20"/>
        </w:rPr>
        <w:t>legge 31 dicembre 2019, n. 162 (Decreto milleproroghe);</w:t>
      </w:r>
    </w:p>
    <w:p w14:paraId="616E53FC" w14:textId="77777777" w:rsidR="00A87CFE" w:rsidRPr="00323887" w:rsidRDefault="008C214F" w:rsidP="00CF0272">
      <w:pPr>
        <w:pStyle w:val="Corpotesto"/>
        <w:spacing w:before="35"/>
        <w:ind w:left="198"/>
        <w:rPr>
          <w:sz w:val="20"/>
          <w:szCs w:val="20"/>
        </w:rPr>
      </w:pPr>
      <w:r w:rsidRPr="00323887">
        <w:rPr>
          <w:sz w:val="20"/>
          <w:szCs w:val="20"/>
        </w:rPr>
        <w:t xml:space="preserve">Visto lo Statuto comunale, approvato con atto </w:t>
      </w:r>
      <w:r w:rsidR="002F3430" w:rsidRPr="00323887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8" w:name="Testo13"/>
      <w:r w:rsidR="00D74501" w:rsidRPr="00323887">
        <w:rPr>
          <w:sz w:val="20"/>
          <w:szCs w:val="20"/>
        </w:rPr>
        <w:instrText xml:space="preserve"> FORMTEXT </w:instrText>
      </w:r>
      <w:r w:rsidR="002F3430" w:rsidRPr="00323887">
        <w:rPr>
          <w:sz w:val="20"/>
          <w:szCs w:val="20"/>
        </w:rPr>
      </w:r>
      <w:r w:rsidR="002F3430" w:rsidRPr="00323887">
        <w:rPr>
          <w:sz w:val="20"/>
          <w:szCs w:val="20"/>
        </w:rPr>
        <w:fldChar w:fldCharType="separate"/>
      </w:r>
      <w:r w:rsidR="00D74501" w:rsidRPr="00323887">
        <w:rPr>
          <w:noProof/>
          <w:sz w:val="20"/>
          <w:szCs w:val="20"/>
        </w:rPr>
        <w:t> </w:t>
      </w:r>
      <w:r w:rsidR="00D74501" w:rsidRPr="00323887">
        <w:rPr>
          <w:noProof/>
          <w:sz w:val="20"/>
          <w:szCs w:val="20"/>
        </w:rPr>
        <w:t> </w:t>
      </w:r>
      <w:r w:rsidR="00D74501" w:rsidRPr="00323887">
        <w:rPr>
          <w:noProof/>
          <w:sz w:val="20"/>
          <w:szCs w:val="20"/>
        </w:rPr>
        <w:t> </w:t>
      </w:r>
      <w:r w:rsidR="00D74501" w:rsidRPr="00323887">
        <w:rPr>
          <w:noProof/>
          <w:sz w:val="20"/>
          <w:szCs w:val="20"/>
        </w:rPr>
        <w:t> </w:t>
      </w:r>
      <w:r w:rsidR="00D74501" w:rsidRPr="00323887">
        <w:rPr>
          <w:noProof/>
          <w:sz w:val="20"/>
          <w:szCs w:val="20"/>
        </w:rPr>
        <w:t> </w:t>
      </w:r>
      <w:r w:rsidR="002F3430" w:rsidRPr="00323887">
        <w:rPr>
          <w:sz w:val="20"/>
          <w:szCs w:val="20"/>
        </w:rPr>
        <w:fldChar w:fldCharType="end"/>
      </w:r>
      <w:bookmarkEnd w:id="8"/>
      <w:r w:rsidRPr="00323887">
        <w:rPr>
          <w:sz w:val="20"/>
          <w:szCs w:val="20"/>
        </w:rPr>
        <w:t xml:space="preserve"> n.</w:t>
      </w:r>
      <w:r w:rsidRPr="00323887">
        <w:rPr>
          <w:spacing w:val="-18"/>
          <w:sz w:val="20"/>
          <w:szCs w:val="20"/>
        </w:rPr>
        <w:t xml:space="preserve"> </w:t>
      </w:r>
      <w:r w:rsidR="002F3430" w:rsidRPr="00323887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" w:name="Testo8"/>
      <w:r w:rsidR="00515F96" w:rsidRPr="00323887">
        <w:rPr>
          <w:sz w:val="20"/>
          <w:szCs w:val="20"/>
        </w:rPr>
        <w:instrText xml:space="preserve"> FORMTEXT </w:instrText>
      </w:r>
      <w:r w:rsidR="002F3430" w:rsidRPr="00323887">
        <w:rPr>
          <w:sz w:val="20"/>
          <w:szCs w:val="20"/>
        </w:rPr>
      </w:r>
      <w:r w:rsidR="002F3430" w:rsidRPr="00323887">
        <w:rPr>
          <w:sz w:val="20"/>
          <w:szCs w:val="20"/>
        </w:rPr>
        <w:fldChar w:fldCharType="separate"/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2F3430" w:rsidRPr="00323887">
        <w:rPr>
          <w:sz w:val="20"/>
          <w:szCs w:val="20"/>
        </w:rPr>
        <w:fldChar w:fldCharType="end"/>
      </w:r>
      <w:bookmarkEnd w:id="9"/>
      <w:r w:rsidRPr="00323887">
        <w:rPr>
          <w:spacing w:val="50"/>
          <w:sz w:val="20"/>
          <w:szCs w:val="20"/>
        </w:rPr>
        <w:t xml:space="preserve"> </w:t>
      </w:r>
      <w:r w:rsidRPr="00323887">
        <w:rPr>
          <w:sz w:val="20"/>
          <w:szCs w:val="20"/>
        </w:rPr>
        <w:t>del</w:t>
      </w:r>
      <w:r w:rsidR="00D74501" w:rsidRPr="00323887">
        <w:rPr>
          <w:sz w:val="20"/>
          <w:szCs w:val="20"/>
        </w:rPr>
        <w:t xml:space="preserve"> </w:t>
      </w:r>
      <w:r w:rsidR="002F3430" w:rsidRPr="00323887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sto9"/>
      <w:r w:rsidR="003C505A" w:rsidRPr="00323887">
        <w:rPr>
          <w:sz w:val="20"/>
          <w:szCs w:val="20"/>
        </w:rPr>
        <w:instrText xml:space="preserve"> FORMTEXT </w:instrText>
      </w:r>
      <w:r w:rsidR="002F3430" w:rsidRPr="00323887">
        <w:rPr>
          <w:sz w:val="20"/>
          <w:szCs w:val="20"/>
        </w:rPr>
      </w:r>
      <w:r w:rsidR="002F3430" w:rsidRPr="00323887">
        <w:rPr>
          <w:sz w:val="20"/>
          <w:szCs w:val="20"/>
        </w:rPr>
        <w:fldChar w:fldCharType="separate"/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2F3430" w:rsidRPr="00323887">
        <w:rPr>
          <w:sz w:val="20"/>
          <w:szCs w:val="20"/>
        </w:rPr>
        <w:fldChar w:fldCharType="end"/>
      </w:r>
      <w:bookmarkEnd w:id="10"/>
      <w:r w:rsidR="00B45756" w:rsidRPr="00323887">
        <w:rPr>
          <w:sz w:val="20"/>
          <w:szCs w:val="20"/>
        </w:rPr>
        <w:t xml:space="preserve"> </w:t>
      </w:r>
    </w:p>
    <w:p w14:paraId="6098D265" w14:textId="77777777" w:rsidR="00774376" w:rsidRDefault="00F607AA" w:rsidP="001E6971">
      <w:pPr>
        <w:pStyle w:val="Corpotesto"/>
        <w:tabs>
          <w:tab w:val="left" w:leader="dot" w:pos="7246"/>
        </w:tabs>
        <w:spacing w:before="35"/>
        <w:ind w:left="198"/>
        <w:rPr>
          <w:sz w:val="20"/>
          <w:szCs w:val="20"/>
        </w:rPr>
      </w:pPr>
      <w:r>
        <w:rPr>
          <w:sz w:val="20"/>
          <w:szCs w:val="20"/>
        </w:rPr>
        <w:t>V</w:t>
      </w:r>
      <w:r w:rsidR="008C214F" w:rsidRPr="00323887">
        <w:rPr>
          <w:sz w:val="20"/>
          <w:szCs w:val="20"/>
        </w:rPr>
        <w:t>isti i Regolamenti</w:t>
      </w:r>
      <w:r w:rsidR="008C214F" w:rsidRPr="00323887">
        <w:rPr>
          <w:spacing w:val="-10"/>
          <w:sz w:val="20"/>
          <w:szCs w:val="20"/>
        </w:rPr>
        <w:t xml:space="preserve"> </w:t>
      </w:r>
      <w:r w:rsidR="008C214F" w:rsidRPr="00323887">
        <w:rPr>
          <w:sz w:val="20"/>
          <w:szCs w:val="20"/>
        </w:rPr>
        <w:t>di</w:t>
      </w:r>
      <w:r w:rsidR="00774376" w:rsidRPr="00323887">
        <w:rPr>
          <w:sz w:val="20"/>
          <w:szCs w:val="20"/>
        </w:rPr>
        <w:t xml:space="preserve"> </w:t>
      </w:r>
      <w:r w:rsidR="008C214F" w:rsidRPr="00323887">
        <w:rPr>
          <w:sz w:val="20"/>
          <w:szCs w:val="20"/>
        </w:rPr>
        <w:t xml:space="preserve">contabilità, dei </w:t>
      </w:r>
      <w:r w:rsidR="009C1417" w:rsidRPr="00323887">
        <w:rPr>
          <w:sz w:val="20"/>
          <w:szCs w:val="20"/>
        </w:rPr>
        <w:t>c</w:t>
      </w:r>
      <w:r w:rsidR="008C214F" w:rsidRPr="00323887">
        <w:rPr>
          <w:sz w:val="20"/>
          <w:szCs w:val="20"/>
        </w:rPr>
        <w:t>ontrolli e di organizzazione degli uffici e dei servizi</w:t>
      </w:r>
    </w:p>
    <w:p w14:paraId="61CC6373" w14:textId="77777777" w:rsidR="00DD32A0" w:rsidRPr="00323887" w:rsidRDefault="00DD32A0" w:rsidP="001E6971">
      <w:pPr>
        <w:pStyle w:val="Corpotesto"/>
        <w:tabs>
          <w:tab w:val="left" w:leader="dot" w:pos="7246"/>
        </w:tabs>
        <w:spacing w:before="35"/>
        <w:ind w:left="198"/>
        <w:rPr>
          <w:sz w:val="20"/>
          <w:szCs w:val="20"/>
        </w:rPr>
      </w:pPr>
    </w:p>
    <w:p w14:paraId="79102F28" w14:textId="77777777" w:rsidR="00A87CFE" w:rsidRDefault="00A87CFE" w:rsidP="001E6971">
      <w:pPr>
        <w:pStyle w:val="Corpotesto"/>
        <w:tabs>
          <w:tab w:val="left" w:leader="dot" w:pos="7246"/>
        </w:tabs>
        <w:spacing w:before="35"/>
        <w:ind w:left="198"/>
        <w:jc w:val="center"/>
        <w:rPr>
          <w:b/>
          <w:bCs/>
        </w:rPr>
      </w:pPr>
      <w:r w:rsidRPr="00DD32A0">
        <w:rPr>
          <w:b/>
          <w:bCs/>
        </w:rPr>
        <w:t>SOTTO LA PROPRIA RESPONSABILITÀ CERTIFICANO CHE:</w:t>
      </w:r>
    </w:p>
    <w:p w14:paraId="7CEDFF73" w14:textId="77777777" w:rsidR="00A93A37" w:rsidRPr="00DD32A0" w:rsidRDefault="00A93A37" w:rsidP="001E6971">
      <w:pPr>
        <w:pStyle w:val="Corpotesto"/>
        <w:tabs>
          <w:tab w:val="left" w:leader="dot" w:pos="7246"/>
        </w:tabs>
        <w:spacing w:before="35"/>
        <w:ind w:left="198"/>
        <w:jc w:val="center"/>
        <w:rPr>
          <w:b/>
          <w:bCs/>
        </w:rPr>
      </w:pPr>
    </w:p>
    <w:p w14:paraId="516DCA99" w14:textId="77777777" w:rsidR="00ED2DF5" w:rsidRPr="000F5498" w:rsidRDefault="008C214F" w:rsidP="001E6971">
      <w:pPr>
        <w:pStyle w:val="Paragrafoelenco"/>
        <w:numPr>
          <w:ilvl w:val="0"/>
          <w:numId w:val="1"/>
        </w:numPr>
        <w:spacing w:before="137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l’Ente non ha richiesto l’accesso alla procedura di riequilibrio finanziario ex art. 243 bis del D.lgs. n.267/2000</w:t>
      </w:r>
      <w:r w:rsidR="00DB666C" w:rsidRPr="000F5498">
        <w:rPr>
          <w:sz w:val="20"/>
          <w:szCs w:val="20"/>
        </w:rPr>
        <w:t>;</w:t>
      </w:r>
      <w:r w:rsidRPr="000F5498">
        <w:rPr>
          <w:sz w:val="20"/>
          <w:szCs w:val="20"/>
        </w:rPr>
        <w:t xml:space="preserve"> </w:t>
      </w:r>
    </w:p>
    <w:p w14:paraId="7C02381B" w14:textId="77777777" w:rsidR="00ED2DF5" w:rsidRPr="000F5498" w:rsidRDefault="008C214F" w:rsidP="001E6971">
      <w:pPr>
        <w:pStyle w:val="Paragrafoelenco"/>
        <w:numPr>
          <w:ilvl w:val="0"/>
          <w:numId w:val="1"/>
        </w:numPr>
        <w:tabs>
          <w:tab w:val="left" w:pos="1141"/>
        </w:tabs>
        <w:spacing w:before="117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non è stato deliberato il dissesto ai sensi dell’art. 246 del D.lgs. n. 267/2000</w:t>
      </w:r>
      <w:r w:rsidR="00DB666C" w:rsidRPr="000F5498">
        <w:rPr>
          <w:sz w:val="20"/>
          <w:szCs w:val="20"/>
        </w:rPr>
        <w:t>;</w:t>
      </w:r>
      <w:r w:rsidRPr="000F5498">
        <w:rPr>
          <w:sz w:val="20"/>
          <w:szCs w:val="20"/>
        </w:rPr>
        <w:t xml:space="preserve"> </w:t>
      </w:r>
    </w:p>
    <w:p w14:paraId="7C2F4C8E" w14:textId="77777777" w:rsidR="00774376" w:rsidRPr="000F5498" w:rsidRDefault="008C214F" w:rsidP="001E6971">
      <w:pPr>
        <w:pStyle w:val="Paragrafoelenco"/>
        <w:numPr>
          <w:ilvl w:val="0"/>
          <w:numId w:val="1"/>
        </w:numPr>
        <w:tabs>
          <w:tab w:val="left" w:pos="1141"/>
        </w:tabs>
        <w:spacing w:before="119" w:line="288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la Sezione regionale di controllo della </w:t>
      </w:r>
      <w:r w:rsidR="005C3A4C" w:rsidRPr="000F5498">
        <w:rPr>
          <w:sz w:val="20"/>
          <w:szCs w:val="20"/>
        </w:rPr>
        <w:t>Corte dei conti</w:t>
      </w:r>
      <w:r w:rsidR="00774376" w:rsidRPr="000F5498">
        <w:rPr>
          <w:sz w:val="20"/>
          <w:szCs w:val="20"/>
        </w:rPr>
        <w:t>:</w:t>
      </w:r>
    </w:p>
    <w:p w14:paraId="3D98E164" w14:textId="0BE712DD" w:rsidR="00ED2DF5" w:rsidRPr="000F5498" w:rsidRDefault="003228DA" w:rsidP="006A485B">
      <w:pPr>
        <w:pStyle w:val="Paragrafoelenco"/>
        <w:spacing w:before="119"/>
        <w:ind w:left="1276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00885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.65pt;height:9.65pt" o:ole="" o:preferrelative="f">
            <v:imagedata r:id="rId7" o:title=""/>
            <o:lock v:ext="edit" aspectratio="f"/>
          </v:shape>
          <w:control r:id="rId8" w:name="OptionButton1" w:shapeid="_x0000_i1041"/>
        </w:object>
      </w:r>
      <w:r w:rsidR="001E6971">
        <w:rPr>
          <w:sz w:val="20"/>
          <w:szCs w:val="20"/>
        </w:rPr>
        <w:tab/>
      </w:r>
      <w:r w:rsidR="008C214F" w:rsidRPr="000F5498">
        <w:rPr>
          <w:sz w:val="20"/>
          <w:szCs w:val="20"/>
        </w:rPr>
        <w:t>non ha emesso pronunce, ai sensi dell’art. 6, c. 2 del D.lgs. n. 149/2011</w:t>
      </w:r>
      <w:r w:rsidR="00345998" w:rsidRPr="000F5498">
        <w:rPr>
          <w:sz w:val="20"/>
          <w:szCs w:val="20"/>
        </w:rPr>
        <w:t>,</w:t>
      </w:r>
      <w:r w:rsidR="008C214F" w:rsidRPr="000F5498">
        <w:rPr>
          <w:sz w:val="20"/>
          <w:szCs w:val="20"/>
        </w:rPr>
        <w:t xml:space="preserve"> che abbiano rilevato, in particolare, violazioni degli obiettivi della finanza pubblica allargata e/o squilibri strutturali del bilancio in grado di provocarne il dissesto finanziario</w:t>
      </w:r>
      <w:r w:rsidR="00345998" w:rsidRPr="000F5498">
        <w:rPr>
          <w:sz w:val="20"/>
          <w:szCs w:val="20"/>
        </w:rPr>
        <w:t>;</w:t>
      </w:r>
    </w:p>
    <w:p w14:paraId="2D0B9245" w14:textId="2EFC1659" w:rsidR="00ED2DF5" w:rsidRPr="000F5498" w:rsidRDefault="003228DA" w:rsidP="006A485B">
      <w:pPr>
        <w:pStyle w:val="Corpotesto"/>
        <w:spacing w:before="163"/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4E15EF41">
          <v:shape id="_x0000_i1043" type="#_x0000_t75" style="width:9.65pt;height:9.65pt" o:ole="" o:preferrelative="f">
            <v:imagedata r:id="rId9" o:title=""/>
            <o:lock v:ext="edit" aspectratio="f"/>
          </v:shape>
          <w:control r:id="rId10" w:name="OptionButton2" w:shapeid="_x0000_i1043"/>
        </w:object>
      </w:r>
      <w:r w:rsidR="006B34B7">
        <w:rPr>
          <w:sz w:val="20"/>
          <w:szCs w:val="20"/>
        </w:rPr>
        <w:tab/>
      </w:r>
      <w:r w:rsidR="008C214F" w:rsidRPr="000F5498">
        <w:rPr>
          <w:sz w:val="20"/>
          <w:szCs w:val="20"/>
        </w:rPr>
        <w:t>ha emesso pronuncia</w:t>
      </w:r>
      <w:r w:rsidR="00345998" w:rsidRPr="000F5498">
        <w:rPr>
          <w:sz w:val="20"/>
          <w:szCs w:val="20"/>
        </w:rPr>
        <w:t>,</w:t>
      </w:r>
      <w:r w:rsidR="00774376" w:rsidRPr="000F5498">
        <w:rPr>
          <w:sz w:val="20"/>
          <w:szCs w:val="20"/>
        </w:rPr>
        <w:t xml:space="preserve"> ai sensi dell’art. 6, c. 2 del D.lgs. n. 149/2011, </w:t>
      </w:r>
      <w:r w:rsidR="008C214F" w:rsidRPr="000F5498">
        <w:rPr>
          <w:sz w:val="20"/>
          <w:szCs w:val="20"/>
        </w:rPr>
        <w:t>rilevando</w:t>
      </w:r>
      <w:r w:rsidR="008C214F" w:rsidRPr="000F5498">
        <w:rPr>
          <w:spacing w:val="19"/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>squilibri</w:t>
      </w:r>
      <w:r w:rsidR="009D604D" w:rsidRPr="000F5498">
        <w:rPr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 xml:space="preserve">strutturali del bilancio in grado di provocarne il dissesto </w:t>
      </w:r>
      <w:r w:rsidR="00812EC2" w:rsidRPr="000F5498">
        <w:rPr>
          <w:sz w:val="20"/>
          <w:szCs w:val="20"/>
        </w:rPr>
        <w:t>f</w:t>
      </w:r>
      <w:r w:rsidR="008C214F" w:rsidRPr="000F5498">
        <w:rPr>
          <w:sz w:val="20"/>
          <w:szCs w:val="20"/>
        </w:rPr>
        <w:t xml:space="preserve">inanziario </w:t>
      </w:r>
      <w:r w:rsidR="00A87CFE" w:rsidRPr="000F5498">
        <w:rPr>
          <w:sz w:val="20"/>
          <w:szCs w:val="20"/>
        </w:rPr>
        <w:t>con l’allegata delibera n.</w:t>
      </w:r>
      <w:r w:rsidR="002F3430" w:rsidRPr="000F5498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sto10"/>
      <w:r w:rsidR="00A87CFE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A87CFE" w:rsidRPr="000F5498">
        <w:rPr>
          <w:sz w:val="20"/>
          <w:szCs w:val="20"/>
        </w:rPr>
        <w:t> </w:t>
      </w:r>
      <w:r w:rsidR="00A87CFE" w:rsidRPr="000F5498">
        <w:rPr>
          <w:sz w:val="20"/>
          <w:szCs w:val="20"/>
        </w:rPr>
        <w:t> </w:t>
      </w:r>
      <w:r w:rsidR="00A87CFE" w:rsidRPr="000F5498">
        <w:rPr>
          <w:sz w:val="20"/>
          <w:szCs w:val="20"/>
        </w:rPr>
        <w:t> </w:t>
      </w:r>
      <w:r w:rsidR="00A87CFE" w:rsidRPr="000F5498">
        <w:rPr>
          <w:sz w:val="20"/>
          <w:szCs w:val="20"/>
        </w:rPr>
        <w:t> </w:t>
      </w:r>
      <w:r w:rsidR="00A87CFE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11"/>
      <w:r w:rsidR="00A87CFE" w:rsidRPr="000F5498">
        <w:rPr>
          <w:spacing w:val="17"/>
          <w:sz w:val="20"/>
          <w:szCs w:val="20"/>
        </w:rPr>
        <w:t xml:space="preserve"> </w:t>
      </w:r>
      <w:r w:rsidR="00A87CFE" w:rsidRPr="000F5498">
        <w:rPr>
          <w:sz w:val="20"/>
          <w:szCs w:val="20"/>
        </w:rPr>
        <w:t xml:space="preserve">del </w:t>
      </w:r>
      <w:r w:rsidR="002F3430" w:rsidRPr="000F5498">
        <w:rPr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2" w:name="Testo11"/>
      <w:r w:rsidR="00845A34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845A34" w:rsidRPr="000F5498">
        <w:rPr>
          <w:noProof/>
          <w:sz w:val="20"/>
          <w:szCs w:val="20"/>
        </w:rPr>
        <w:t> </w:t>
      </w:r>
      <w:r w:rsidR="00845A34" w:rsidRPr="000F5498">
        <w:rPr>
          <w:noProof/>
          <w:sz w:val="20"/>
          <w:szCs w:val="20"/>
        </w:rPr>
        <w:t> </w:t>
      </w:r>
      <w:r w:rsidR="00845A34" w:rsidRPr="000F5498">
        <w:rPr>
          <w:noProof/>
          <w:sz w:val="20"/>
          <w:szCs w:val="20"/>
        </w:rPr>
        <w:t> </w:t>
      </w:r>
      <w:r w:rsidR="00845A34" w:rsidRPr="000F5498">
        <w:rPr>
          <w:noProof/>
          <w:sz w:val="20"/>
          <w:szCs w:val="20"/>
        </w:rPr>
        <w:t> </w:t>
      </w:r>
      <w:r w:rsidR="00845A34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12"/>
      <w:r w:rsidR="00A87CFE" w:rsidRPr="000F5498">
        <w:rPr>
          <w:sz w:val="20"/>
          <w:szCs w:val="20"/>
        </w:rPr>
        <w:t xml:space="preserve">, </w:t>
      </w:r>
      <w:r w:rsidR="008C214F" w:rsidRPr="000F5498">
        <w:rPr>
          <w:sz w:val="20"/>
          <w:szCs w:val="20"/>
        </w:rPr>
        <w:t>(</w:t>
      </w:r>
      <w:r w:rsidR="008C214F" w:rsidRPr="000F5498">
        <w:rPr>
          <w:i/>
          <w:sz w:val="20"/>
          <w:szCs w:val="20"/>
        </w:rPr>
        <w:t>allegare</w:t>
      </w:r>
      <w:r w:rsidR="008C214F" w:rsidRPr="000F5498">
        <w:rPr>
          <w:i/>
          <w:spacing w:val="-36"/>
          <w:sz w:val="20"/>
          <w:szCs w:val="20"/>
        </w:rPr>
        <w:t xml:space="preserve"> </w:t>
      </w:r>
      <w:r w:rsidR="008C214F" w:rsidRPr="000F5498">
        <w:rPr>
          <w:i/>
          <w:sz w:val="20"/>
          <w:szCs w:val="20"/>
        </w:rPr>
        <w:t>delibera</w:t>
      </w:r>
      <w:r w:rsidR="008C214F" w:rsidRPr="000F5498">
        <w:rPr>
          <w:sz w:val="20"/>
          <w:szCs w:val="20"/>
        </w:rPr>
        <w:t>);</w:t>
      </w:r>
    </w:p>
    <w:p w14:paraId="2FF72BD9" w14:textId="77777777" w:rsidR="00ED2DF5" w:rsidRPr="000F5498" w:rsidRDefault="008C214F" w:rsidP="006B34B7">
      <w:pPr>
        <w:pStyle w:val="Paragrafoelenco"/>
        <w:numPr>
          <w:ilvl w:val="0"/>
          <w:numId w:val="1"/>
        </w:numPr>
        <w:spacing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la proposta di ricorso al presente indebitamento è stata positivamente esaminata dall’organo di revisione ai sensi dell’art. 239, c. 1, lett. b), n. 4) del D.lgs. n.</w:t>
      </w:r>
      <w:r w:rsidRPr="000F5498">
        <w:rPr>
          <w:spacing w:val="-10"/>
          <w:sz w:val="20"/>
          <w:szCs w:val="20"/>
        </w:rPr>
        <w:t xml:space="preserve"> </w:t>
      </w:r>
      <w:r w:rsidRPr="000F5498">
        <w:rPr>
          <w:sz w:val="20"/>
          <w:szCs w:val="20"/>
        </w:rPr>
        <w:t>267/2000;</w:t>
      </w:r>
    </w:p>
    <w:p w14:paraId="3859E1F3" w14:textId="77777777" w:rsidR="00ED2DF5" w:rsidRPr="000F5498" w:rsidRDefault="008C214F" w:rsidP="006B34B7">
      <w:pPr>
        <w:pStyle w:val="Paragrafoelenco"/>
        <w:numPr>
          <w:ilvl w:val="0"/>
          <w:numId w:val="1"/>
        </w:numPr>
        <w:spacing w:before="116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</w:t>
      </w:r>
      <w:bookmarkStart w:id="13" w:name="_Hlk34150668"/>
      <w:r w:rsidRPr="000F5498">
        <w:rPr>
          <w:sz w:val="20"/>
          <w:szCs w:val="20"/>
        </w:rPr>
        <w:t>’intervento</w:t>
      </w:r>
      <w:r w:rsidR="00A93A37" w:rsidRPr="000F5498">
        <w:rPr>
          <w:sz w:val="20"/>
          <w:szCs w:val="20"/>
        </w:rPr>
        <w:t>,</w:t>
      </w:r>
      <w:r w:rsidRPr="000F5498">
        <w:rPr>
          <w:sz w:val="20"/>
          <w:szCs w:val="20"/>
        </w:rPr>
        <w:t xml:space="preserve"> al netto dell’IVA e delle somme a disposizione</w:t>
      </w:r>
      <w:r w:rsidR="00A87CFE" w:rsidRPr="000F5498">
        <w:rPr>
          <w:sz w:val="20"/>
          <w:szCs w:val="20"/>
        </w:rPr>
        <w:t>:</w:t>
      </w:r>
    </w:p>
    <w:p w14:paraId="6B3DF101" w14:textId="2661635C" w:rsidR="00ED2DF5" w:rsidRDefault="003228DA" w:rsidP="00C15DB5">
      <w:pPr>
        <w:pStyle w:val="Paragrafoelenco"/>
        <w:ind w:left="1276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42AE3C88">
          <v:shape id="_x0000_i1045" type="#_x0000_t75" style="width:9.65pt;height:9.65pt" o:ole="" o:preferrelative="f">
            <v:imagedata r:id="rId7" o:title=""/>
            <o:lock v:ext="edit" aspectratio="f"/>
          </v:shape>
          <w:control r:id="rId11" w:name="OptionButton3" w:shapeid="_x0000_i1045"/>
        </w:object>
      </w:r>
      <w:r w:rsidR="006B34B7">
        <w:rPr>
          <w:sz w:val="20"/>
          <w:szCs w:val="20"/>
        </w:rPr>
        <w:tab/>
      </w:r>
      <w:r w:rsidR="008C214F" w:rsidRPr="000F5498">
        <w:rPr>
          <w:sz w:val="20"/>
          <w:szCs w:val="20"/>
        </w:rPr>
        <w:t>non è stato inserito nel programma triennale dei Lavori pubblici in quanto riguarda lavori di importo inferiore a centomila euro, ovvero forniture e servizi di importo inferiore a quarantamila euro, ai sensi dell’art. 21 del D.lgs. n. 50 del</w:t>
      </w:r>
      <w:r w:rsidR="008C214F" w:rsidRPr="000F5498">
        <w:rPr>
          <w:spacing w:val="-2"/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>2016</w:t>
      </w:r>
      <w:r w:rsidR="00F921BF" w:rsidRPr="000F5498">
        <w:rPr>
          <w:sz w:val="20"/>
          <w:szCs w:val="20"/>
        </w:rPr>
        <w:t>;</w:t>
      </w:r>
    </w:p>
    <w:p w14:paraId="4253A960" w14:textId="77777777" w:rsidR="00C15DB5" w:rsidRPr="000F5498" w:rsidRDefault="00C15DB5" w:rsidP="00C15DB5">
      <w:pPr>
        <w:pStyle w:val="Paragrafoelenco"/>
        <w:ind w:left="1276" w:hanging="425"/>
        <w:rPr>
          <w:sz w:val="20"/>
          <w:szCs w:val="20"/>
        </w:rPr>
      </w:pPr>
    </w:p>
    <w:p w14:paraId="1E95A503" w14:textId="5D1C6553" w:rsidR="00733D72" w:rsidRPr="000F5498" w:rsidRDefault="003228DA" w:rsidP="00C15DB5">
      <w:pPr>
        <w:pStyle w:val="Paragrafoelenco"/>
        <w:spacing w:before="0"/>
        <w:ind w:left="1276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11784AF0">
          <v:shape id="_x0000_i1048" type="#_x0000_t75" style="width:9.65pt;height:9.65pt" o:ole="" o:preferrelative="f">
            <v:imagedata r:id="rId9" o:title=""/>
            <o:lock v:ext="edit" aspectratio="f"/>
          </v:shape>
          <w:control r:id="rId12" w:name="OptionButton4" w:shapeid="_x0000_i1048"/>
        </w:object>
      </w:r>
      <w:r w:rsidR="006B34B7">
        <w:rPr>
          <w:sz w:val="20"/>
          <w:szCs w:val="20"/>
        </w:rPr>
        <w:tab/>
      </w:r>
      <w:r w:rsidR="008C214F" w:rsidRPr="000F5498">
        <w:rPr>
          <w:sz w:val="20"/>
          <w:szCs w:val="20"/>
        </w:rPr>
        <w:t>è stato inserito nel programma triennale dei Lavori pubblici e nel relativo aggiornamento annuale adottati con delibera di G.C. n</w:t>
      </w:r>
      <w:bookmarkStart w:id="14" w:name="_Hlk31732555"/>
      <w:r w:rsidR="008C214F" w:rsidRPr="000F5498">
        <w:rPr>
          <w:sz w:val="20"/>
          <w:szCs w:val="20"/>
        </w:rPr>
        <w:t xml:space="preserve">. </w:t>
      </w:r>
      <w:r w:rsidR="002F3430" w:rsidRPr="000F5498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type w:val="number"/>
            </w:textInput>
          </w:ffData>
        </w:fldChar>
      </w:r>
      <w:bookmarkStart w:id="15" w:name="Testo5"/>
      <w:r w:rsidR="00845A34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15"/>
      <w:r w:rsidR="008C214F" w:rsidRPr="000F5498">
        <w:rPr>
          <w:sz w:val="20"/>
          <w:szCs w:val="20"/>
        </w:rPr>
        <w:t xml:space="preserve"> del</w:t>
      </w:r>
      <w:r w:rsidR="00845A34" w:rsidRPr="000F5498">
        <w:rPr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6" w:name="Testo6"/>
      <w:r w:rsidR="00845A34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16"/>
      <w:r w:rsidR="00B45756" w:rsidRPr="000F5498">
        <w:rPr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 xml:space="preserve">, </w:t>
      </w:r>
      <w:bookmarkEnd w:id="14"/>
      <w:r w:rsidR="008C214F" w:rsidRPr="000F5498">
        <w:rPr>
          <w:sz w:val="20"/>
          <w:szCs w:val="20"/>
        </w:rPr>
        <w:t xml:space="preserve">esecutiva ai sensi di legge </w:t>
      </w:r>
      <w:r w:rsidR="00733D72" w:rsidRPr="000F5498">
        <w:rPr>
          <w:sz w:val="20"/>
          <w:szCs w:val="20"/>
        </w:rPr>
        <w:t>ed è stato adeguatamente contenuto nel programma di spesa - SeO del DUP, nella nota integrativa e nel PEG, nel rispetto delle norme che disciplinano la programmazione economico-finanziaria di cui all’Allegato 4/1 al D.lgs. n. 118/2011;</w:t>
      </w:r>
    </w:p>
    <w:p w14:paraId="6DE83576" w14:textId="77777777" w:rsidR="00ED2DF5" w:rsidRPr="000F5498" w:rsidRDefault="008C214F" w:rsidP="00CA6977">
      <w:pPr>
        <w:pStyle w:val="Paragrafoelenco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il progetto definitivo dell’opera di €</w:t>
      </w:r>
      <w:r w:rsidR="006D126C" w:rsidRPr="000F5498">
        <w:rPr>
          <w:sz w:val="20"/>
          <w:szCs w:val="20"/>
        </w:rPr>
        <w:t xml:space="preserve"> </w:t>
      </w:r>
      <w:r w:rsidR="0018193E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7" w:name="Testo7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17"/>
      <w:r w:rsidR="00B45756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è stato approvato con delibera di</w:t>
      </w:r>
      <w:r w:rsidR="00345998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G.C. n.</w:t>
      </w:r>
      <w:r w:rsidR="000D38AA" w:rsidRPr="000F5498">
        <w:rPr>
          <w:sz w:val="20"/>
          <w:szCs w:val="20"/>
        </w:rPr>
        <w:t xml:space="preserve"> </w:t>
      </w:r>
      <w:bookmarkStart w:id="18" w:name="_Hlk31732837"/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sz w:val="20"/>
          <w:szCs w:val="20"/>
        </w:rPr>
        <w:t> </w:t>
      </w:r>
      <w:r w:rsidR="006D126C" w:rsidRPr="000F5498">
        <w:rPr>
          <w:sz w:val="20"/>
          <w:szCs w:val="20"/>
        </w:rPr>
        <w:t> </w:t>
      </w:r>
      <w:r w:rsidR="006D126C" w:rsidRPr="000F5498">
        <w:rPr>
          <w:sz w:val="20"/>
          <w:szCs w:val="20"/>
        </w:rPr>
        <w:t> </w:t>
      </w:r>
      <w:r w:rsidR="006D126C" w:rsidRPr="000F5498">
        <w:rPr>
          <w:sz w:val="20"/>
          <w:szCs w:val="20"/>
        </w:rPr>
        <w:t> </w:t>
      </w:r>
      <w:r w:rsidR="006D126C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="000D38AA" w:rsidRPr="000F5498">
        <w:rPr>
          <w:sz w:val="20"/>
          <w:szCs w:val="20"/>
        </w:rPr>
        <w:t xml:space="preserve"> del</w:t>
      </w:r>
      <w:r w:rsidR="00B45756" w:rsidRPr="000F5498">
        <w:rPr>
          <w:sz w:val="20"/>
          <w:szCs w:val="20"/>
        </w:rPr>
        <w:t xml:space="preserve"> </w:t>
      </w:r>
      <w:bookmarkEnd w:id="18"/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="00345998" w:rsidRPr="000F5498">
        <w:rPr>
          <w:sz w:val="20"/>
          <w:szCs w:val="20"/>
        </w:rPr>
        <w:t>,</w:t>
      </w:r>
      <w:r w:rsidR="00DB666C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lastRenderedPageBreak/>
        <w:t>esecutiva ai sensi di legge, ovvero con Determina</w:t>
      </w:r>
      <w:r w:rsidR="000D38AA" w:rsidRPr="000F5498">
        <w:rPr>
          <w:sz w:val="20"/>
          <w:szCs w:val="20"/>
        </w:rPr>
        <w:t xml:space="preserve"> </w:t>
      </w:r>
      <w:r w:rsidR="00E83331" w:rsidRPr="000F5498">
        <w:rPr>
          <w:sz w:val="20"/>
          <w:szCs w:val="20"/>
        </w:rPr>
        <w:t xml:space="preserve"> del Servizio  </w:t>
      </w:r>
      <w:r w:rsidR="0018193E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format w:val="Prima maiuscola"/>
            </w:textInput>
          </w:ffData>
        </w:fldChar>
      </w:r>
      <w:bookmarkStart w:id="19" w:name="Testo24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19"/>
      <w:r w:rsidR="00E83331" w:rsidRPr="000F5498">
        <w:rPr>
          <w:sz w:val="20"/>
          <w:szCs w:val="20"/>
        </w:rPr>
        <w:t xml:space="preserve"> </w:t>
      </w:r>
      <w:r w:rsidR="000D38AA" w:rsidRPr="000F5498">
        <w:rPr>
          <w:sz w:val="20"/>
          <w:szCs w:val="20"/>
        </w:rPr>
        <w:t xml:space="preserve">n. </w:t>
      </w:r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="000D38AA" w:rsidRPr="000F5498">
        <w:rPr>
          <w:sz w:val="20"/>
          <w:szCs w:val="20"/>
        </w:rPr>
        <w:t xml:space="preserve"> del</w:t>
      </w:r>
      <w:r w:rsidR="00DC54C6" w:rsidRPr="000F5498">
        <w:rPr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Pr="000F5498">
        <w:rPr>
          <w:sz w:val="20"/>
          <w:szCs w:val="20"/>
        </w:rPr>
        <w:t>, ai sensi della vigente normativa;</w:t>
      </w:r>
    </w:p>
    <w:p w14:paraId="0057D3C0" w14:textId="77777777" w:rsidR="00AA7883" w:rsidRPr="000F5498" w:rsidRDefault="0033660B" w:rsidP="00CA6977">
      <w:pPr>
        <w:pStyle w:val="Paragrafoelenco"/>
        <w:numPr>
          <w:ilvl w:val="0"/>
          <w:numId w:val="1"/>
        </w:numPr>
        <w:spacing w:before="90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[</w:t>
      </w:r>
      <w:r w:rsidRPr="000F5498">
        <w:rPr>
          <w:b/>
          <w:i/>
          <w:sz w:val="20"/>
          <w:szCs w:val="20"/>
        </w:rPr>
        <w:t>da compilare solo nel caso di approvazione di progetti per lotti o</w:t>
      </w:r>
      <w:r w:rsidRPr="000F5498">
        <w:rPr>
          <w:b/>
          <w:i/>
          <w:spacing w:val="-4"/>
          <w:sz w:val="20"/>
          <w:szCs w:val="20"/>
        </w:rPr>
        <w:t xml:space="preserve"> </w:t>
      </w:r>
      <w:r w:rsidRPr="000F5498">
        <w:rPr>
          <w:b/>
          <w:i/>
          <w:sz w:val="20"/>
          <w:szCs w:val="20"/>
        </w:rPr>
        <w:t>stralci</w:t>
      </w:r>
      <w:r w:rsidRPr="000F5498">
        <w:rPr>
          <w:sz w:val="20"/>
          <w:szCs w:val="20"/>
        </w:rPr>
        <w:t>]</w:t>
      </w:r>
    </w:p>
    <w:p w14:paraId="4463252C" w14:textId="77777777" w:rsidR="00ED2DF5" w:rsidRPr="000F5498" w:rsidRDefault="008C214F" w:rsidP="00EF2BF6">
      <w:pPr>
        <w:spacing w:before="90"/>
        <w:ind w:left="567"/>
        <w:jc w:val="both"/>
        <w:rPr>
          <w:sz w:val="20"/>
          <w:szCs w:val="20"/>
        </w:rPr>
      </w:pPr>
      <w:r w:rsidRPr="000F5498">
        <w:rPr>
          <w:sz w:val="20"/>
          <w:szCs w:val="20"/>
        </w:rPr>
        <w:t xml:space="preserve">il progetto generale (approvato con delibera </w:t>
      </w:r>
      <w:r w:rsidR="00C14074">
        <w:rPr>
          <w:sz w:val="20"/>
          <w:szCs w:val="20"/>
        </w:rPr>
        <w:t xml:space="preserve">di </w:t>
      </w:r>
      <w:r w:rsidR="002F3430">
        <w:rPr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 "/>
              <w:listEntry w:val="C.C."/>
              <w:listEntry w:val="G.C."/>
            </w:ddList>
          </w:ffData>
        </w:fldChar>
      </w:r>
      <w:bookmarkStart w:id="20" w:name="Elenco3"/>
      <w:r w:rsidR="00C14074">
        <w:rPr>
          <w:sz w:val="20"/>
          <w:szCs w:val="20"/>
        </w:rPr>
        <w:instrText xml:space="preserve"> FORMDROPDOWN </w:instrText>
      </w:r>
      <w:r w:rsidR="00B049C4">
        <w:rPr>
          <w:sz w:val="20"/>
          <w:szCs w:val="20"/>
        </w:rPr>
      </w:r>
      <w:r w:rsidR="00B049C4">
        <w:rPr>
          <w:sz w:val="20"/>
          <w:szCs w:val="20"/>
        </w:rPr>
        <w:fldChar w:fldCharType="separate"/>
      </w:r>
      <w:r w:rsidR="002F3430">
        <w:rPr>
          <w:sz w:val="20"/>
          <w:szCs w:val="20"/>
        </w:rPr>
        <w:fldChar w:fldCharType="end"/>
      </w:r>
      <w:bookmarkEnd w:id="20"/>
      <w:r w:rsidR="00C14074">
        <w:rPr>
          <w:sz w:val="20"/>
          <w:szCs w:val="20"/>
        </w:rPr>
        <w:t xml:space="preserve"> </w:t>
      </w:r>
      <w:r w:rsidR="00C85378" w:rsidRPr="000F5498">
        <w:rPr>
          <w:sz w:val="20"/>
          <w:szCs w:val="20"/>
        </w:rPr>
        <w:t>n.</w:t>
      </w:r>
      <w:r w:rsidRPr="000F5498">
        <w:rPr>
          <w:spacing w:val="13"/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="00C85378" w:rsidRPr="000F5498">
        <w:rPr>
          <w:spacing w:val="14"/>
          <w:sz w:val="20"/>
          <w:szCs w:val="20"/>
        </w:rPr>
        <w:t xml:space="preserve"> </w:t>
      </w:r>
      <w:r w:rsidR="00C85378" w:rsidRPr="000F5498">
        <w:rPr>
          <w:sz w:val="20"/>
          <w:szCs w:val="20"/>
        </w:rPr>
        <w:t>del</w:t>
      </w:r>
      <w:r w:rsidR="00B45756" w:rsidRPr="000F5498">
        <w:rPr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Pr="000F5498">
        <w:rPr>
          <w:sz w:val="20"/>
          <w:szCs w:val="20"/>
        </w:rPr>
        <w:t>)</w:t>
      </w:r>
      <w:r w:rsidR="002A1E02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 xml:space="preserve">comporta una spesa complessiva di € </w:t>
      </w:r>
      <w:r w:rsidR="0018193E">
        <w:rPr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1" w:name="Testo22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21"/>
      <w:r w:rsidR="001B4643">
        <w:rPr>
          <w:sz w:val="20"/>
          <w:szCs w:val="20"/>
        </w:rPr>
        <w:t>;</w:t>
      </w:r>
    </w:p>
    <w:p w14:paraId="2A95DA36" w14:textId="77777777" w:rsidR="00AA7883" w:rsidRPr="000F5498" w:rsidRDefault="0033660B" w:rsidP="00CA6977">
      <w:pPr>
        <w:pStyle w:val="Paragrafoelenco"/>
        <w:numPr>
          <w:ilvl w:val="0"/>
          <w:numId w:val="1"/>
        </w:numPr>
        <w:spacing w:before="119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[</w:t>
      </w:r>
      <w:r w:rsidRPr="000F5498">
        <w:rPr>
          <w:b/>
          <w:i/>
          <w:sz w:val="20"/>
          <w:szCs w:val="20"/>
        </w:rPr>
        <w:t>da compilare</w:t>
      </w:r>
      <w:r w:rsidR="00B20895" w:rsidRPr="000F5498">
        <w:rPr>
          <w:b/>
          <w:i/>
          <w:sz w:val="20"/>
          <w:szCs w:val="20"/>
        </w:rPr>
        <w:t xml:space="preserve"> solo</w:t>
      </w:r>
      <w:r w:rsidRPr="000F5498">
        <w:rPr>
          <w:b/>
          <w:i/>
          <w:sz w:val="20"/>
          <w:szCs w:val="20"/>
        </w:rPr>
        <w:t xml:space="preserve"> in caso di finanziamento</w:t>
      </w:r>
      <w:r w:rsidRPr="000F5498">
        <w:rPr>
          <w:b/>
          <w:i/>
          <w:spacing w:val="-1"/>
          <w:sz w:val="20"/>
          <w:szCs w:val="20"/>
        </w:rPr>
        <w:t xml:space="preserve"> </w:t>
      </w:r>
      <w:r w:rsidRPr="000F5498">
        <w:rPr>
          <w:b/>
          <w:i/>
          <w:sz w:val="20"/>
          <w:szCs w:val="20"/>
        </w:rPr>
        <w:t>parziale</w:t>
      </w:r>
      <w:r w:rsidRPr="000F5498">
        <w:rPr>
          <w:sz w:val="20"/>
          <w:szCs w:val="20"/>
        </w:rPr>
        <w:t>]:</w:t>
      </w:r>
    </w:p>
    <w:p w14:paraId="51E10795" w14:textId="77777777" w:rsidR="00ED2DF5" w:rsidRPr="000F5498" w:rsidRDefault="008C214F" w:rsidP="00CA6977">
      <w:pPr>
        <w:spacing w:before="119" w:line="290" w:lineRule="auto"/>
        <w:ind w:left="567"/>
        <w:jc w:val="both"/>
        <w:rPr>
          <w:sz w:val="20"/>
          <w:szCs w:val="20"/>
          <w:highlight w:val="cyan"/>
        </w:rPr>
      </w:pPr>
      <w:r w:rsidRPr="000F5498">
        <w:rPr>
          <w:sz w:val="20"/>
          <w:szCs w:val="20"/>
        </w:rPr>
        <w:t>l’Ente intende fare fronte all’eccedenza di spesa rispetto all’importo richiesto con</w:t>
      </w:r>
      <w:r w:rsidR="00AA7883" w:rsidRPr="000F5498">
        <w:rPr>
          <w:sz w:val="20"/>
          <w:szCs w:val="20"/>
        </w:rPr>
        <w:t>:</w:t>
      </w:r>
    </w:p>
    <w:p w14:paraId="40ECC149" w14:textId="77777777" w:rsidR="003275D7" w:rsidRPr="000F5498" w:rsidRDefault="002F3430" w:rsidP="00CF5729">
      <w:pPr>
        <w:pStyle w:val="Paragrafoelenco"/>
        <w:spacing w:before="119"/>
        <w:ind w:left="1276" w:hanging="425"/>
        <w:rPr>
          <w:sz w:val="20"/>
          <w:szCs w:val="20"/>
        </w:rPr>
      </w:pPr>
      <w:r w:rsidRPr="000F5498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0A6BD4" w:rsidRPr="000F5498">
        <w:rPr>
          <w:sz w:val="20"/>
          <w:szCs w:val="20"/>
        </w:rPr>
        <w:instrText xml:space="preserve"> FORMCHECKBOX </w:instrText>
      </w:r>
      <w:r w:rsidR="00B049C4">
        <w:rPr>
          <w:sz w:val="20"/>
          <w:szCs w:val="20"/>
        </w:rPr>
      </w:r>
      <w:r w:rsidR="00B049C4">
        <w:rPr>
          <w:sz w:val="20"/>
          <w:szCs w:val="20"/>
        </w:rPr>
        <w:fldChar w:fldCharType="separate"/>
      </w:r>
      <w:r w:rsidRPr="000F5498">
        <w:rPr>
          <w:sz w:val="20"/>
          <w:szCs w:val="20"/>
        </w:rPr>
        <w:fldChar w:fldCharType="end"/>
      </w:r>
      <w:bookmarkEnd w:id="22"/>
      <w:r w:rsidR="00CA6977">
        <w:rPr>
          <w:sz w:val="20"/>
          <w:szCs w:val="20"/>
        </w:rPr>
        <w:tab/>
      </w:r>
      <w:r w:rsidR="000A6BD4" w:rsidRPr="000F5498">
        <w:rPr>
          <w:sz w:val="20"/>
          <w:szCs w:val="20"/>
        </w:rPr>
        <w:t>c</w:t>
      </w:r>
      <w:r w:rsidR="0033660B" w:rsidRPr="000F5498">
        <w:rPr>
          <w:sz w:val="20"/>
          <w:szCs w:val="20"/>
        </w:rPr>
        <w:t>ontributo</w:t>
      </w:r>
      <w:r w:rsidR="00B20895" w:rsidRPr="000F5498">
        <w:rPr>
          <w:sz w:val="20"/>
          <w:szCs w:val="20"/>
        </w:rPr>
        <w:t xml:space="preserve"> </w:t>
      </w:r>
      <w:r w:rsidR="00E83331" w:rsidRPr="000F5498">
        <w:rPr>
          <w:sz w:val="20"/>
          <w:szCs w:val="20"/>
        </w:rPr>
        <w:t xml:space="preserve">in c/capitale di € </w:t>
      </w:r>
      <w:r w:rsidR="0018193E">
        <w:rPr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3" w:name="Testo25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23"/>
      <w:r w:rsidR="00F921BF" w:rsidRPr="000F5498">
        <w:rPr>
          <w:sz w:val="20"/>
          <w:szCs w:val="20"/>
        </w:rPr>
        <w:t xml:space="preserve"> </w:t>
      </w:r>
      <w:bookmarkStart w:id="24" w:name="_Hlk31709189"/>
      <w:r w:rsidR="00E83331" w:rsidRPr="000F5498">
        <w:rPr>
          <w:sz w:val="20"/>
          <w:szCs w:val="20"/>
        </w:rPr>
        <w:t xml:space="preserve">concesso da </w:t>
      </w:r>
      <w:r w:rsidRPr="000F5498">
        <w:rPr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format w:val="Tutto maiuscole"/>
            </w:textInput>
          </w:ffData>
        </w:fldChar>
      </w:r>
      <w:bookmarkStart w:id="25" w:name="Testo26"/>
      <w:r w:rsidR="00E83331" w:rsidRPr="000F5498">
        <w:rPr>
          <w:sz w:val="20"/>
          <w:szCs w:val="20"/>
        </w:rPr>
        <w:instrText xml:space="preserve"> FORMTEXT </w:instrText>
      </w:r>
      <w:r w:rsidRPr="000F5498">
        <w:rPr>
          <w:sz w:val="20"/>
          <w:szCs w:val="20"/>
        </w:rPr>
      </w:r>
      <w:r w:rsidRPr="000F5498">
        <w:rPr>
          <w:sz w:val="20"/>
          <w:szCs w:val="20"/>
        </w:rPr>
        <w:fldChar w:fldCharType="separate"/>
      </w:r>
      <w:r w:rsidR="00E83331" w:rsidRPr="000F5498">
        <w:rPr>
          <w:sz w:val="20"/>
          <w:szCs w:val="20"/>
        </w:rPr>
        <w:t> </w:t>
      </w:r>
      <w:r w:rsidR="00E83331" w:rsidRPr="000F5498">
        <w:rPr>
          <w:sz w:val="20"/>
          <w:szCs w:val="20"/>
        </w:rPr>
        <w:t> </w:t>
      </w:r>
      <w:r w:rsidR="00E83331" w:rsidRPr="000F5498">
        <w:rPr>
          <w:sz w:val="20"/>
          <w:szCs w:val="20"/>
        </w:rPr>
        <w:t> </w:t>
      </w:r>
      <w:r w:rsidR="00E83331" w:rsidRPr="000F5498">
        <w:rPr>
          <w:sz w:val="20"/>
          <w:szCs w:val="20"/>
        </w:rPr>
        <w:t> </w:t>
      </w:r>
      <w:r w:rsidR="00E83331" w:rsidRPr="000F5498">
        <w:rPr>
          <w:sz w:val="20"/>
          <w:szCs w:val="20"/>
        </w:rPr>
        <w:t> </w:t>
      </w:r>
      <w:r w:rsidRPr="000F5498">
        <w:rPr>
          <w:sz w:val="20"/>
          <w:szCs w:val="20"/>
        </w:rPr>
        <w:fldChar w:fldCharType="end"/>
      </w:r>
      <w:bookmarkEnd w:id="25"/>
      <w:r w:rsidR="00C85378" w:rsidRPr="000F5498">
        <w:rPr>
          <w:sz w:val="20"/>
          <w:szCs w:val="20"/>
        </w:rPr>
        <w:t xml:space="preserve"> </w:t>
      </w:r>
      <w:r w:rsidR="006C4242" w:rsidRPr="000F5498">
        <w:rPr>
          <w:sz w:val="20"/>
          <w:szCs w:val="20"/>
        </w:rPr>
        <w:t>come da allegato provvedimento (allegare in copia);</w:t>
      </w:r>
    </w:p>
    <w:bookmarkEnd w:id="24"/>
    <w:p w14:paraId="55BFE569" w14:textId="77777777" w:rsidR="0033660B" w:rsidRPr="000F5498" w:rsidRDefault="002F3430" w:rsidP="00CF5729">
      <w:pPr>
        <w:pStyle w:val="Paragrafoelenco"/>
        <w:spacing w:before="119"/>
        <w:ind w:left="1276" w:hanging="425"/>
        <w:rPr>
          <w:sz w:val="20"/>
          <w:szCs w:val="20"/>
        </w:rPr>
      </w:pPr>
      <w:r w:rsidRPr="000F5498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6"/>
      <w:r w:rsidR="000A6BD4" w:rsidRPr="000F5498">
        <w:rPr>
          <w:sz w:val="20"/>
          <w:szCs w:val="20"/>
        </w:rPr>
        <w:instrText xml:space="preserve"> FORMCHECKBOX </w:instrText>
      </w:r>
      <w:r w:rsidR="00B049C4">
        <w:rPr>
          <w:sz w:val="20"/>
          <w:szCs w:val="20"/>
        </w:rPr>
      </w:r>
      <w:r w:rsidR="00B049C4">
        <w:rPr>
          <w:sz w:val="20"/>
          <w:szCs w:val="20"/>
        </w:rPr>
        <w:fldChar w:fldCharType="separate"/>
      </w:r>
      <w:r w:rsidRPr="000F5498">
        <w:rPr>
          <w:sz w:val="20"/>
          <w:szCs w:val="20"/>
        </w:rPr>
        <w:fldChar w:fldCharType="end"/>
      </w:r>
      <w:bookmarkEnd w:id="26"/>
      <w:r w:rsidR="00CA6977">
        <w:rPr>
          <w:sz w:val="20"/>
          <w:szCs w:val="20"/>
        </w:rPr>
        <w:tab/>
      </w:r>
      <w:r w:rsidR="00DE6BE7" w:rsidRPr="000F5498">
        <w:rPr>
          <w:sz w:val="20"/>
          <w:szCs w:val="20"/>
        </w:rPr>
        <w:t>entrate proprie per €</w:t>
      </w:r>
      <w:r w:rsidR="0033660B" w:rsidRPr="000F5498">
        <w:rPr>
          <w:sz w:val="20"/>
          <w:szCs w:val="20"/>
        </w:rPr>
        <w:t xml:space="preserve">  </w:t>
      </w:r>
      <w:r w:rsidR="0018193E"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7" w:name="Testo14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27"/>
      <w:r w:rsidR="004735F2" w:rsidRPr="000F5498">
        <w:rPr>
          <w:sz w:val="20"/>
          <w:szCs w:val="20"/>
        </w:rPr>
        <w:t>;</w:t>
      </w:r>
    </w:p>
    <w:p w14:paraId="3DD0C975" w14:textId="77777777" w:rsidR="00DE6BE7" w:rsidRPr="000F5498" w:rsidRDefault="002F3430" w:rsidP="00CF5729">
      <w:pPr>
        <w:pStyle w:val="Paragrafoelenco"/>
        <w:spacing w:before="119"/>
        <w:ind w:left="1276" w:hanging="425"/>
        <w:rPr>
          <w:sz w:val="20"/>
          <w:szCs w:val="20"/>
        </w:rPr>
      </w:pPr>
      <w:r w:rsidRPr="000F5498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E6BE7" w:rsidRPr="000F5498">
        <w:rPr>
          <w:sz w:val="20"/>
          <w:szCs w:val="20"/>
        </w:rPr>
        <w:instrText xml:space="preserve"> FORMCHECKBOX </w:instrText>
      </w:r>
      <w:r w:rsidR="00B049C4">
        <w:rPr>
          <w:sz w:val="20"/>
          <w:szCs w:val="20"/>
        </w:rPr>
      </w:r>
      <w:r w:rsidR="00B049C4">
        <w:rPr>
          <w:sz w:val="20"/>
          <w:szCs w:val="20"/>
        </w:rPr>
        <w:fldChar w:fldCharType="separate"/>
      </w:r>
      <w:r w:rsidRPr="000F5498">
        <w:rPr>
          <w:sz w:val="20"/>
          <w:szCs w:val="20"/>
        </w:rPr>
        <w:fldChar w:fldCharType="end"/>
      </w:r>
      <w:r w:rsidR="00CA6977">
        <w:rPr>
          <w:sz w:val="20"/>
          <w:szCs w:val="20"/>
        </w:rPr>
        <w:tab/>
      </w:r>
      <w:r w:rsidR="00DE6BE7" w:rsidRPr="000F5498">
        <w:rPr>
          <w:sz w:val="20"/>
          <w:szCs w:val="20"/>
        </w:rPr>
        <w:t xml:space="preserve">avanzo di amministrazione per € </w:t>
      </w:r>
      <w:r w:rsidR="0018193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r w:rsidR="00DE6BE7" w:rsidRPr="000F5498">
        <w:rPr>
          <w:sz w:val="20"/>
          <w:szCs w:val="20"/>
        </w:rPr>
        <w:t xml:space="preserve"> </w:t>
      </w:r>
      <w:r w:rsidR="006C4242" w:rsidRPr="000F5498">
        <w:rPr>
          <w:sz w:val="20"/>
          <w:szCs w:val="20"/>
        </w:rPr>
        <w:t>(in tal caso indicare la delibera consiliare di approvazione del rendiconto 2019)</w:t>
      </w:r>
      <w:r w:rsidR="00BC39DA">
        <w:rPr>
          <w:sz w:val="20"/>
          <w:szCs w:val="20"/>
        </w:rPr>
        <w:t xml:space="preserve"> n. </w:t>
      </w:r>
      <w:r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</w:textInput>
          </w:ffData>
        </w:fldChar>
      </w:r>
      <w:bookmarkStart w:id="28" w:name="Testo31"/>
      <w:r w:rsidR="00BC39D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  <w:r w:rsidR="00BC39DA">
        <w:rPr>
          <w:sz w:val="20"/>
          <w:szCs w:val="20"/>
        </w:rPr>
        <w:t xml:space="preserve"> del </w:t>
      </w:r>
      <w:r>
        <w:rPr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9" w:name="Testo32"/>
      <w:r w:rsidR="00BC39D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 w:rsidR="00DE6BE7" w:rsidRPr="000F5498">
        <w:rPr>
          <w:sz w:val="20"/>
          <w:szCs w:val="20"/>
        </w:rPr>
        <w:t>;</w:t>
      </w:r>
    </w:p>
    <w:p w14:paraId="0DCD5EF4" w14:textId="77777777" w:rsidR="0070491E" w:rsidRPr="000F5498" w:rsidRDefault="002F3430" w:rsidP="00CF5729">
      <w:pPr>
        <w:pStyle w:val="Paragrafoelenco"/>
        <w:spacing w:before="119"/>
        <w:ind w:left="1276" w:hanging="425"/>
        <w:rPr>
          <w:sz w:val="20"/>
          <w:szCs w:val="20"/>
        </w:rPr>
      </w:pPr>
      <w:r w:rsidRPr="000F5498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 w:rsidR="000A6BD4" w:rsidRPr="000F5498">
        <w:rPr>
          <w:sz w:val="20"/>
          <w:szCs w:val="20"/>
        </w:rPr>
        <w:instrText xml:space="preserve"> FORMCHECKBOX </w:instrText>
      </w:r>
      <w:r w:rsidR="00B049C4">
        <w:rPr>
          <w:sz w:val="20"/>
          <w:szCs w:val="20"/>
        </w:rPr>
      </w:r>
      <w:r w:rsidR="00B049C4">
        <w:rPr>
          <w:sz w:val="20"/>
          <w:szCs w:val="20"/>
        </w:rPr>
        <w:fldChar w:fldCharType="separate"/>
      </w:r>
      <w:r w:rsidRPr="000F5498">
        <w:rPr>
          <w:sz w:val="20"/>
          <w:szCs w:val="20"/>
        </w:rPr>
        <w:fldChar w:fldCharType="end"/>
      </w:r>
      <w:bookmarkEnd w:id="30"/>
      <w:r w:rsidR="00CA6977">
        <w:rPr>
          <w:sz w:val="20"/>
          <w:szCs w:val="20"/>
        </w:rPr>
        <w:tab/>
      </w:r>
      <w:r w:rsidR="00AA7883" w:rsidRPr="000F5498">
        <w:rPr>
          <w:sz w:val="20"/>
          <w:szCs w:val="20"/>
        </w:rPr>
        <w:t>a</w:t>
      </w:r>
      <w:r w:rsidR="0033660B" w:rsidRPr="000F5498">
        <w:rPr>
          <w:sz w:val="20"/>
          <w:szCs w:val="20"/>
        </w:rPr>
        <w:t>ltr</w:t>
      </w:r>
      <w:r w:rsidR="006C4242" w:rsidRPr="000F5498">
        <w:rPr>
          <w:sz w:val="20"/>
          <w:szCs w:val="20"/>
        </w:rPr>
        <w:t>a fonte di finanziamento (indicare la fonte)</w:t>
      </w:r>
      <w:r w:rsidR="0033660B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1" w:name="Testo30"/>
      <w:r w:rsidR="005C3A4C" w:rsidRPr="000F5498">
        <w:rPr>
          <w:sz w:val="20"/>
          <w:szCs w:val="20"/>
        </w:rPr>
        <w:instrText xml:space="preserve"> FORMTEXT </w:instrText>
      </w:r>
      <w:r w:rsidRPr="000F5498">
        <w:rPr>
          <w:sz w:val="20"/>
          <w:szCs w:val="20"/>
        </w:rPr>
      </w:r>
      <w:r w:rsidRPr="000F5498">
        <w:rPr>
          <w:sz w:val="20"/>
          <w:szCs w:val="20"/>
        </w:rPr>
        <w:fldChar w:fldCharType="separate"/>
      </w:r>
      <w:r w:rsidR="005C3A4C" w:rsidRPr="000F5498">
        <w:rPr>
          <w:noProof/>
          <w:sz w:val="20"/>
          <w:szCs w:val="20"/>
        </w:rPr>
        <w:t> </w:t>
      </w:r>
      <w:r w:rsidR="005C3A4C" w:rsidRPr="000F5498">
        <w:rPr>
          <w:noProof/>
          <w:sz w:val="20"/>
          <w:szCs w:val="20"/>
        </w:rPr>
        <w:t> </w:t>
      </w:r>
      <w:r w:rsidR="005C3A4C" w:rsidRPr="000F5498">
        <w:rPr>
          <w:noProof/>
          <w:sz w:val="20"/>
          <w:szCs w:val="20"/>
        </w:rPr>
        <w:t> </w:t>
      </w:r>
      <w:r w:rsidR="005C3A4C" w:rsidRPr="000F5498">
        <w:rPr>
          <w:noProof/>
          <w:sz w:val="20"/>
          <w:szCs w:val="20"/>
        </w:rPr>
        <w:t> </w:t>
      </w:r>
      <w:r w:rsidR="005C3A4C" w:rsidRPr="000F5498">
        <w:rPr>
          <w:noProof/>
          <w:sz w:val="20"/>
          <w:szCs w:val="20"/>
        </w:rPr>
        <w:t> </w:t>
      </w:r>
      <w:r w:rsidRPr="000F5498">
        <w:rPr>
          <w:sz w:val="20"/>
          <w:szCs w:val="20"/>
        </w:rPr>
        <w:fldChar w:fldCharType="end"/>
      </w:r>
      <w:bookmarkEnd w:id="31"/>
      <w:r w:rsidR="005C3A4C" w:rsidRPr="000F5498">
        <w:rPr>
          <w:sz w:val="20"/>
          <w:szCs w:val="20"/>
        </w:rPr>
        <w:t xml:space="preserve"> </w:t>
      </w:r>
      <w:r w:rsidR="00A93A37" w:rsidRPr="000F5498">
        <w:rPr>
          <w:sz w:val="20"/>
          <w:szCs w:val="20"/>
        </w:rPr>
        <w:t xml:space="preserve">per € </w:t>
      </w:r>
      <w:r w:rsidR="0018193E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2" w:name="Testo15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32"/>
      <w:r w:rsidR="006C4242" w:rsidRPr="000F5498">
        <w:rPr>
          <w:sz w:val="20"/>
          <w:szCs w:val="20"/>
        </w:rPr>
        <w:t>;</w:t>
      </w:r>
    </w:p>
    <w:p w14:paraId="1AC07B21" w14:textId="77777777" w:rsidR="0070491E" w:rsidRPr="000F5498" w:rsidRDefault="0070491E" w:rsidP="00CF5729">
      <w:pPr>
        <w:pStyle w:val="Paragrafoelenco"/>
        <w:numPr>
          <w:ilvl w:val="0"/>
          <w:numId w:val="1"/>
        </w:numPr>
        <w:spacing w:before="117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l’area sulla quale insisteranno le opere oggetto del presente finanziamento:</w:t>
      </w:r>
    </w:p>
    <w:p w14:paraId="65405536" w14:textId="77777777" w:rsidR="00BD652C" w:rsidRPr="000F5498" w:rsidRDefault="002F3430" w:rsidP="00CF5729">
      <w:pPr>
        <w:pStyle w:val="Paragrafoelenco"/>
        <w:spacing w:before="117"/>
        <w:ind w:left="1276" w:hanging="425"/>
        <w:rPr>
          <w:sz w:val="20"/>
          <w:szCs w:val="20"/>
        </w:rPr>
      </w:pPr>
      <w:r w:rsidRPr="000F5498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8"/>
      <w:r w:rsidR="004735F2" w:rsidRPr="000F5498">
        <w:rPr>
          <w:sz w:val="20"/>
          <w:szCs w:val="20"/>
        </w:rPr>
        <w:instrText xml:space="preserve"> FORMCHECKBOX </w:instrText>
      </w:r>
      <w:r w:rsidR="00B049C4">
        <w:rPr>
          <w:sz w:val="20"/>
          <w:szCs w:val="20"/>
        </w:rPr>
      </w:r>
      <w:r w:rsidR="00B049C4">
        <w:rPr>
          <w:sz w:val="20"/>
          <w:szCs w:val="20"/>
        </w:rPr>
        <w:fldChar w:fldCharType="separate"/>
      </w:r>
      <w:r w:rsidRPr="000F5498">
        <w:rPr>
          <w:sz w:val="20"/>
          <w:szCs w:val="20"/>
        </w:rPr>
        <w:fldChar w:fldCharType="end"/>
      </w:r>
      <w:bookmarkEnd w:id="33"/>
      <w:r w:rsidR="00CA6977">
        <w:rPr>
          <w:sz w:val="20"/>
          <w:szCs w:val="20"/>
        </w:rPr>
        <w:tab/>
      </w:r>
      <w:r w:rsidR="00B2421B">
        <w:rPr>
          <w:sz w:val="20"/>
          <w:szCs w:val="20"/>
        </w:rPr>
        <w:t>è</w:t>
      </w:r>
      <w:r w:rsidR="008C214F" w:rsidRPr="000F5498">
        <w:rPr>
          <w:sz w:val="20"/>
          <w:szCs w:val="20"/>
        </w:rPr>
        <w:t xml:space="preserve"> di piena proprietà dell’Ente</w:t>
      </w:r>
      <w:r w:rsidR="00DB666C" w:rsidRPr="000F5498">
        <w:rPr>
          <w:sz w:val="20"/>
          <w:szCs w:val="20"/>
        </w:rPr>
        <w:t xml:space="preserve"> (o dei </w:t>
      </w:r>
      <w:r w:rsidR="005A023B" w:rsidRPr="000F5498">
        <w:rPr>
          <w:sz w:val="20"/>
          <w:szCs w:val="20"/>
        </w:rPr>
        <w:t>c</w:t>
      </w:r>
      <w:r w:rsidR="00DB666C" w:rsidRPr="000F5498">
        <w:rPr>
          <w:sz w:val="20"/>
          <w:szCs w:val="20"/>
        </w:rPr>
        <w:t>omuni dell’</w:t>
      </w:r>
      <w:r w:rsidR="005A023B" w:rsidRPr="000F5498">
        <w:rPr>
          <w:sz w:val="20"/>
          <w:szCs w:val="20"/>
        </w:rPr>
        <w:t>u</w:t>
      </w:r>
      <w:r w:rsidR="00DB666C" w:rsidRPr="000F5498">
        <w:rPr>
          <w:sz w:val="20"/>
          <w:szCs w:val="20"/>
        </w:rPr>
        <w:t>nione)</w:t>
      </w:r>
      <w:r w:rsidR="008C214F" w:rsidRPr="000F5498">
        <w:rPr>
          <w:sz w:val="20"/>
          <w:szCs w:val="20"/>
        </w:rPr>
        <w:t xml:space="preserve"> e risulta libera da iscrizioni, trascrizioni, servitù e gravami di sorta,</w:t>
      </w:r>
      <w:r w:rsidR="00345998" w:rsidRPr="000F5498">
        <w:rPr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>reali o personali, comunque pregiudizievoli</w:t>
      </w:r>
      <w:r w:rsidR="004735F2" w:rsidRPr="000F5498">
        <w:rPr>
          <w:sz w:val="20"/>
          <w:szCs w:val="20"/>
        </w:rPr>
        <w:t>;</w:t>
      </w:r>
    </w:p>
    <w:p w14:paraId="7011E99B" w14:textId="77777777" w:rsidR="00B20895" w:rsidRPr="000F5498" w:rsidRDefault="002F3430" w:rsidP="00CF5729">
      <w:pPr>
        <w:pStyle w:val="Paragrafoelenco"/>
        <w:spacing w:before="117"/>
        <w:ind w:left="1276" w:hanging="425"/>
        <w:rPr>
          <w:sz w:val="20"/>
          <w:szCs w:val="20"/>
        </w:rPr>
      </w:pPr>
      <w:r w:rsidRPr="000F5498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9"/>
      <w:r w:rsidR="004735F2" w:rsidRPr="000F5498">
        <w:rPr>
          <w:sz w:val="20"/>
          <w:szCs w:val="20"/>
        </w:rPr>
        <w:instrText xml:space="preserve"> FORMCHECKBOX </w:instrText>
      </w:r>
      <w:r w:rsidR="00B049C4">
        <w:rPr>
          <w:sz w:val="20"/>
          <w:szCs w:val="20"/>
        </w:rPr>
      </w:r>
      <w:r w:rsidR="00B049C4">
        <w:rPr>
          <w:sz w:val="20"/>
          <w:szCs w:val="20"/>
        </w:rPr>
        <w:fldChar w:fldCharType="separate"/>
      </w:r>
      <w:r w:rsidRPr="000F5498">
        <w:rPr>
          <w:sz w:val="20"/>
          <w:szCs w:val="20"/>
        </w:rPr>
        <w:fldChar w:fldCharType="end"/>
      </w:r>
      <w:bookmarkEnd w:id="34"/>
      <w:r w:rsidR="00CA6977">
        <w:rPr>
          <w:sz w:val="20"/>
          <w:szCs w:val="20"/>
        </w:rPr>
        <w:tab/>
      </w:r>
      <w:r w:rsidR="005A023B" w:rsidRPr="000F5498">
        <w:rPr>
          <w:sz w:val="20"/>
          <w:szCs w:val="20"/>
        </w:rPr>
        <w:t xml:space="preserve">è </w:t>
      </w:r>
      <w:r w:rsidR="00B20895" w:rsidRPr="000F5498">
        <w:rPr>
          <w:sz w:val="20"/>
          <w:szCs w:val="20"/>
        </w:rPr>
        <w:t>in parte di proprietà comunale ed in parte da acquisire mediante esproprio/accordo bonario (allegare piano particellare di esproprio/atto preliminare di compravendita);</w:t>
      </w:r>
    </w:p>
    <w:p w14:paraId="7A3BDC36" w14:textId="77777777" w:rsidR="0090186E" w:rsidRPr="000F5498" w:rsidRDefault="002F3430" w:rsidP="00CF5729">
      <w:pPr>
        <w:pStyle w:val="Paragrafoelenco"/>
        <w:spacing w:before="117"/>
        <w:ind w:left="1276" w:hanging="425"/>
        <w:rPr>
          <w:sz w:val="20"/>
          <w:szCs w:val="20"/>
        </w:rPr>
      </w:pPr>
      <w:r w:rsidRPr="000F5498">
        <w:rPr>
          <w:color w:val="000000" w:themeColor="text1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0"/>
      <w:r w:rsidR="004735F2" w:rsidRPr="000F5498">
        <w:rPr>
          <w:color w:val="000000" w:themeColor="text1"/>
          <w:sz w:val="20"/>
          <w:szCs w:val="20"/>
        </w:rPr>
        <w:instrText xml:space="preserve"> FORMCHECKBOX </w:instrText>
      </w:r>
      <w:r w:rsidR="00B049C4">
        <w:rPr>
          <w:color w:val="000000" w:themeColor="text1"/>
          <w:sz w:val="20"/>
          <w:szCs w:val="20"/>
        </w:rPr>
      </w:r>
      <w:r w:rsidR="00B049C4">
        <w:rPr>
          <w:color w:val="000000" w:themeColor="text1"/>
          <w:sz w:val="20"/>
          <w:szCs w:val="20"/>
        </w:rPr>
        <w:fldChar w:fldCharType="separate"/>
      </w:r>
      <w:r w:rsidRPr="000F5498">
        <w:rPr>
          <w:color w:val="000000" w:themeColor="text1"/>
          <w:sz w:val="20"/>
          <w:szCs w:val="20"/>
        </w:rPr>
        <w:fldChar w:fldCharType="end"/>
      </w:r>
      <w:bookmarkEnd w:id="35"/>
      <w:r w:rsidR="00CA6977">
        <w:rPr>
          <w:color w:val="000000" w:themeColor="text1"/>
          <w:sz w:val="20"/>
          <w:szCs w:val="20"/>
        </w:rPr>
        <w:tab/>
      </w:r>
      <w:r w:rsidR="006C4242" w:rsidRPr="000F5498">
        <w:rPr>
          <w:sz w:val="20"/>
          <w:szCs w:val="20"/>
        </w:rPr>
        <w:t xml:space="preserve">è parzialmente o totalmente di proprietà dello/a </w:t>
      </w:r>
      <w:r w:rsidRPr="000F5498">
        <w:rPr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   "/>
              <w:listEntry w:val="Stato"/>
              <w:listEntry w:val="Regione"/>
              <w:listEntry w:val="Provincia"/>
              <w:listEntry w:val="Unione"/>
            </w:ddList>
          </w:ffData>
        </w:fldChar>
      </w:r>
      <w:bookmarkStart w:id="36" w:name="Elenco2"/>
      <w:r w:rsidR="0090186E" w:rsidRPr="000F5498">
        <w:rPr>
          <w:sz w:val="20"/>
          <w:szCs w:val="20"/>
        </w:rPr>
        <w:instrText xml:space="preserve"> FORMDROPDOWN </w:instrText>
      </w:r>
      <w:r w:rsidR="00B049C4">
        <w:rPr>
          <w:sz w:val="20"/>
          <w:szCs w:val="20"/>
        </w:rPr>
      </w:r>
      <w:r w:rsidR="00B049C4">
        <w:rPr>
          <w:sz w:val="20"/>
          <w:szCs w:val="20"/>
        </w:rPr>
        <w:fldChar w:fldCharType="separate"/>
      </w:r>
      <w:r w:rsidRPr="000F5498">
        <w:rPr>
          <w:sz w:val="20"/>
          <w:szCs w:val="20"/>
        </w:rPr>
        <w:fldChar w:fldCharType="end"/>
      </w:r>
      <w:bookmarkEnd w:id="36"/>
      <w:r w:rsidR="006C4242" w:rsidRPr="000F5498">
        <w:rPr>
          <w:sz w:val="20"/>
          <w:szCs w:val="20"/>
        </w:rPr>
        <w:t>, in concessione al comune per una durata pari o superiore a quella del mutuo ICS (allegare atto di concessione rilasciato dall’ente territoriale proprietario);</w:t>
      </w:r>
      <w:r w:rsidR="0090186E" w:rsidRPr="000F5498">
        <w:rPr>
          <w:sz w:val="20"/>
          <w:szCs w:val="20"/>
        </w:rPr>
        <w:t xml:space="preserve">  </w:t>
      </w:r>
    </w:p>
    <w:p w14:paraId="657BFC06" w14:textId="77777777" w:rsidR="00B20895" w:rsidRPr="000F5498" w:rsidRDefault="002F3430" w:rsidP="00CF5729">
      <w:pPr>
        <w:pStyle w:val="Paragrafoelenco"/>
        <w:spacing w:before="117"/>
        <w:ind w:left="1276" w:hanging="425"/>
        <w:jc w:val="left"/>
        <w:rPr>
          <w:sz w:val="20"/>
          <w:szCs w:val="20"/>
        </w:rPr>
      </w:pPr>
      <w:r w:rsidRPr="000F5498">
        <w:rPr>
          <w:color w:val="000000" w:themeColor="text1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1"/>
      <w:r w:rsidR="004735F2" w:rsidRPr="000F5498">
        <w:rPr>
          <w:color w:val="000000" w:themeColor="text1"/>
          <w:sz w:val="20"/>
          <w:szCs w:val="20"/>
        </w:rPr>
        <w:instrText xml:space="preserve"> FORMCHECKBOX </w:instrText>
      </w:r>
      <w:r w:rsidR="00B049C4">
        <w:rPr>
          <w:color w:val="000000" w:themeColor="text1"/>
          <w:sz w:val="20"/>
          <w:szCs w:val="20"/>
        </w:rPr>
      </w:r>
      <w:r w:rsidR="00B049C4">
        <w:rPr>
          <w:color w:val="000000" w:themeColor="text1"/>
          <w:sz w:val="20"/>
          <w:szCs w:val="20"/>
        </w:rPr>
        <w:fldChar w:fldCharType="separate"/>
      </w:r>
      <w:r w:rsidRPr="000F5498">
        <w:rPr>
          <w:color w:val="000000" w:themeColor="text1"/>
          <w:sz w:val="20"/>
          <w:szCs w:val="20"/>
        </w:rPr>
        <w:fldChar w:fldCharType="end"/>
      </w:r>
      <w:bookmarkEnd w:id="37"/>
      <w:r w:rsidR="00CA6977">
        <w:rPr>
          <w:color w:val="000000" w:themeColor="text1"/>
          <w:sz w:val="20"/>
          <w:szCs w:val="20"/>
        </w:rPr>
        <w:tab/>
      </w:r>
      <w:r w:rsidR="00B20895" w:rsidRPr="000F5498">
        <w:rPr>
          <w:color w:val="000000" w:themeColor="text1"/>
          <w:sz w:val="20"/>
          <w:szCs w:val="20"/>
        </w:rPr>
        <w:t xml:space="preserve">altro </w:t>
      </w:r>
      <w:r w:rsidRPr="000F5498">
        <w:rPr>
          <w:color w:val="000000" w:themeColor="text1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8" w:name="Testo16"/>
      <w:r w:rsidR="00B45756" w:rsidRPr="000F5498">
        <w:rPr>
          <w:color w:val="000000" w:themeColor="text1"/>
          <w:sz w:val="20"/>
          <w:szCs w:val="20"/>
        </w:rPr>
        <w:instrText xml:space="preserve"> FORMTEXT </w:instrText>
      </w:r>
      <w:r w:rsidRPr="000F5498">
        <w:rPr>
          <w:color w:val="000000" w:themeColor="text1"/>
          <w:sz w:val="20"/>
          <w:szCs w:val="20"/>
        </w:rPr>
      </w:r>
      <w:r w:rsidRPr="000F5498">
        <w:rPr>
          <w:color w:val="000000" w:themeColor="text1"/>
          <w:sz w:val="20"/>
          <w:szCs w:val="20"/>
        </w:rPr>
        <w:fldChar w:fldCharType="separate"/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Pr="000F5498">
        <w:rPr>
          <w:color w:val="000000" w:themeColor="text1"/>
          <w:sz w:val="20"/>
          <w:szCs w:val="20"/>
        </w:rPr>
        <w:fldChar w:fldCharType="end"/>
      </w:r>
      <w:bookmarkEnd w:id="38"/>
      <w:r w:rsidR="006D126C" w:rsidRPr="000F5498">
        <w:rPr>
          <w:color w:val="000000" w:themeColor="text1"/>
          <w:sz w:val="20"/>
          <w:szCs w:val="20"/>
        </w:rPr>
        <w:t>;</w:t>
      </w:r>
    </w:p>
    <w:bookmarkEnd w:id="13"/>
    <w:p w14:paraId="60806E7C" w14:textId="77777777" w:rsidR="00ED2DF5" w:rsidRPr="000F5498" w:rsidRDefault="008C214F" w:rsidP="00C15DB5">
      <w:pPr>
        <w:pStyle w:val="Paragrafoelenco"/>
        <w:numPr>
          <w:ilvl w:val="0"/>
          <w:numId w:val="1"/>
        </w:numPr>
        <w:spacing w:before="117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con il rilascio delle delegazioni di pagamento del contraendo mutuo, l’importo annuale degli interessi sommato a quello dei mutui precedentemente contratti, a quello dei prestiti obbligazionari precedentemente emessi, a quello delle aperture di credito stipulate ed a quello derivante dalle garanzie prestate ai sensi dell’art. 207 del D. Lgs. 18/8/2000 n. 267, al netto dei contributi statali e regionali in conto interessi, non supera i limiti previsti dall’art. 204 del citato decreto legislativo e successive modifiche ed</w:t>
      </w:r>
      <w:r w:rsidRPr="000F5498">
        <w:rPr>
          <w:spacing w:val="-2"/>
          <w:sz w:val="20"/>
          <w:szCs w:val="20"/>
        </w:rPr>
        <w:t xml:space="preserve"> </w:t>
      </w:r>
      <w:r w:rsidRPr="000F5498">
        <w:rPr>
          <w:sz w:val="20"/>
          <w:szCs w:val="20"/>
        </w:rPr>
        <w:t>integrazioni;</w:t>
      </w:r>
    </w:p>
    <w:p w14:paraId="3A1B7200" w14:textId="77777777" w:rsidR="00ED2DF5" w:rsidRPr="000F5498" w:rsidRDefault="008C214F" w:rsidP="00830758">
      <w:pPr>
        <w:pStyle w:val="Paragrafoelenco"/>
        <w:numPr>
          <w:ilvl w:val="0"/>
          <w:numId w:val="1"/>
        </w:numPr>
        <w:tabs>
          <w:tab w:val="left" w:pos="1141"/>
        </w:tabs>
        <w:spacing w:before="113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ai sensi degli articoli 200, 202 e 203 del D. Lgs 267/2000 risultano rispettate le condizioni</w:t>
      </w:r>
      <w:r w:rsidRPr="000F5498">
        <w:rPr>
          <w:spacing w:val="53"/>
          <w:sz w:val="20"/>
          <w:szCs w:val="20"/>
        </w:rPr>
        <w:t xml:space="preserve"> </w:t>
      </w:r>
      <w:r w:rsidRPr="000F5498">
        <w:rPr>
          <w:sz w:val="20"/>
          <w:szCs w:val="20"/>
        </w:rPr>
        <w:t>imposte</w:t>
      </w:r>
      <w:r w:rsidR="00AA0D94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agli enti locali per l’impegno di spese per investimenti e l’assunzione di mutui;</w:t>
      </w:r>
    </w:p>
    <w:p w14:paraId="49F13381" w14:textId="77777777" w:rsidR="00ED2DF5" w:rsidRPr="000F5498" w:rsidRDefault="008C214F" w:rsidP="00830758">
      <w:pPr>
        <w:pStyle w:val="Paragrafoelenco"/>
        <w:numPr>
          <w:ilvl w:val="0"/>
          <w:numId w:val="1"/>
        </w:numPr>
        <w:tabs>
          <w:tab w:val="left" w:pos="1141"/>
          <w:tab w:val="left" w:leader="dot" w:pos="8752"/>
        </w:tabs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è stato approvato il </w:t>
      </w:r>
      <w:r w:rsidRPr="000F5498">
        <w:rPr>
          <w:b/>
          <w:sz w:val="20"/>
          <w:szCs w:val="20"/>
        </w:rPr>
        <w:t>rendiconto 201</w:t>
      </w:r>
      <w:r w:rsidR="00D129B8" w:rsidRPr="000F5498">
        <w:rPr>
          <w:b/>
          <w:sz w:val="20"/>
          <w:szCs w:val="20"/>
        </w:rPr>
        <w:t>8</w:t>
      </w:r>
      <w:r w:rsidR="005D16BE" w:rsidRPr="000F5498">
        <w:rPr>
          <w:sz w:val="20"/>
          <w:szCs w:val="20"/>
        </w:rPr>
        <w:t xml:space="preserve"> con</w:t>
      </w:r>
      <w:r w:rsidRPr="000F5498">
        <w:rPr>
          <w:sz w:val="20"/>
          <w:szCs w:val="20"/>
        </w:rPr>
        <w:t xml:space="preserve"> delibera d</w:t>
      </w:r>
      <w:r w:rsidR="0033660B" w:rsidRPr="000F5498">
        <w:rPr>
          <w:sz w:val="20"/>
          <w:szCs w:val="20"/>
        </w:rPr>
        <w:t>i</w:t>
      </w:r>
      <w:r w:rsidRPr="000F5498">
        <w:rPr>
          <w:sz w:val="20"/>
          <w:szCs w:val="20"/>
        </w:rPr>
        <w:t xml:space="preserve"> C.C. n.</w:t>
      </w:r>
      <w:r w:rsidRPr="000F5498">
        <w:rPr>
          <w:spacing w:val="-23"/>
          <w:sz w:val="20"/>
          <w:szCs w:val="20"/>
        </w:rPr>
        <w:t xml:space="preserve">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C85378" w:rsidRPr="000F5498">
        <w:rPr>
          <w:spacing w:val="14"/>
          <w:sz w:val="20"/>
          <w:szCs w:val="20"/>
        </w:rPr>
        <w:t xml:space="preserve"> </w:t>
      </w:r>
      <w:r w:rsidR="00C85378" w:rsidRPr="000F5498">
        <w:rPr>
          <w:sz w:val="20"/>
          <w:szCs w:val="20"/>
        </w:rPr>
        <w:t>del</w:t>
      </w:r>
      <w:r w:rsidR="00B45756" w:rsidRPr="000F5498">
        <w:rPr>
          <w:sz w:val="20"/>
          <w:szCs w:val="20"/>
        </w:rPr>
        <w:t xml:space="preserve">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Pr="000F5498">
        <w:rPr>
          <w:sz w:val="20"/>
          <w:szCs w:val="20"/>
        </w:rPr>
        <w:t>;</w:t>
      </w:r>
    </w:p>
    <w:p w14:paraId="4551BCF8" w14:textId="77777777" w:rsidR="0090186E" w:rsidRPr="000F5498" w:rsidRDefault="0090186E" w:rsidP="00830758">
      <w:pPr>
        <w:pStyle w:val="Paragrafoelenco"/>
        <w:numPr>
          <w:ilvl w:val="0"/>
          <w:numId w:val="1"/>
        </w:numPr>
        <w:spacing w:before="119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l’Ente non è incorso nella sanzione del divieto di indebitamento per l’esercizio 2020 in quanto non sono intervenute pronunce o sentenze della </w:t>
      </w:r>
      <w:r w:rsidR="005C3A4C" w:rsidRPr="000F5498">
        <w:rPr>
          <w:sz w:val="20"/>
          <w:szCs w:val="20"/>
        </w:rPr>
        <w:t>Corte dei conti</w:t>
      </w:r>
      <w:r w:rsidRPr="000F5498">
        <w:rPr>
          <w:sz w:val="20"/>
          <w:szCs w:val="20"/>
        </w:rPr>
        <w:t xml:space="preserve"> che abbiano accertato violazioni del patto di stabilità o del saldo di competenza;</w:t>
      </w:r>
    </w:p>
    <w:p w14:paraId="6BCB5F84" w14:textId="77777777" w:rsidR="00ED2DF5" w:rsidRPr="000F5498" w:rsidRDefault="008C214F" w:rsidP="00830758">
      <w:pPr>
        <w:pStyle w:val="Paragrafoelenco"/>
        <w:numPr>
          <w:ilvl w:val="0"/>
          <w:numId w:val="1"/>
        </w:numPr>
        <w:tabs>
          <w:tab w:val="left" w:pos="1138"/>
          <w:tab w:val="left" w:leader="dot" w:pos="9112"/>
        </w:tabs>
        <w:spacing w:before="41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il</w:t>
      </w:r>
      <w:r w:rsidRPr="000F5498">
        <w:rPr>
          <w:spacing w:val="29"/>
          <w:sz w:val="20"/>
          <w:szCs w:val="20"/>
        </w:rPr>
        <w:t xml:space="preserve"> </w:t>
      </w:r>
      <w:r w:rsidRPr="000F5498">
        <w:rPr>
          <w:sz w:val="20"/>
          <w:szCs w:val="20"/>
        </w:rPr>
        <w:t>bilancio di previsione 20</w:t>
      </w:r>
      <w:r w:rsidR="001701D4" w:rsidRPr="000F5498">
        <w:rPr>
          <w:sz w:val="20"/>
          <w:szCs w:val="20"/>
        </w:rPr>
        <w:t>20</w:t>
      </w:r>
      <w:r w:rsidRPr="000F5498">
        <w:rPr>
          <w:sz w:val="20"/>
          <w:szCs w:val="20"/>
        </w:rPr>
        <w:t>-202</w:t>
      </w:r>
      <w:r w:rsidR="001701D4" w:rsidRPr="000F5498">
        <w:rPr>
          <w:sz w:val="20"/>
          <w:szCs w:val="20"/>
        </w:rPr>
        <w:t>2</w:t>
      </w:r>
      <w:r w:rsidRPr="000F5498">
        <w:rPr>
          <w:sz w:val="20"/>
          <w:szCs w:val="20"/>
        </w:rPr>
        <w:t>, approvato con delibera di C.C. n</w:t>
      </w:r>
      <w:r w:rsidR="002C35BD" w:rsidRPr="000F5498">
        <w:rPr>
          <w:sz w:val="20"/>
          <w:szCs w:val="20"/>
        </w:rPr>
        <w:t>.</w:t>
      </w:r>
      <w:r w:rsidR="00C85378" w:rsidRPr="000F5498">
        <w:rPr>
          <w:sz w:val="20"/>
          <w:szCs w:val="20"/>
        </w:rPr>
        <w:t xml:space="preserve">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C85378" w:rsidRPr="000F5498">
        <w:rPr>
          <w:sz w:val="20"/>
          <w:szCs w:val="20"/>
        </w:rPr>
        <w:t xml:space="preserve"> del</w:t>
      </w:r>
      <w:r w:rsidR="00B45756" w:rsidRPr="000F5498">
        <w:rPr>
          <w:sz w:val="20"/>
          <w:szCs w:val="20"/>
        </w:rPr>
        <w:t xml:space="preserve">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C85378" w:rsidRPr="000F5498">
        <w:rPr>
          <w:sz w:val="20"/>
          <w:szCs w:val="20"/>
        </w:rPr>
        <w:t xml:space="preserve">, </w:t>
      </w:r>
      <w:r w:rsidRPr="000F5498">
        <w:rPr>
          <w:sz w:val="20"/>
          <w:szCs w:val="20"/>
        </w:rPr>
        <w:t>rispetta gli equilibri ordinari di competenza disciplinati dal D.lgs. 118/2011 e dall’art. 162, c. 6</w:t>
      </w:r>
      <w:r w:rsidR="002C35BD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del D.lgs. n. 267/2000;</w:t>
      </w:r>
    </w:p>
    <w:p w14:paraId="741C3A98" w14:textId="77777777" w:rsidR="0024712E" w:rsidRPr="000F5498" w:rsidRDefault="008C214F" w:rsidP="00830758">
      <w:pPr>
        <w:pStyle w:val="Paragrafoelenco"/>
        <w:numPr>
          <w:ilvl w:val="0"/>
          <w:numId w:val="1"/>
        </w:numPr>
        <w:tabs>
          <w:tab w:val="left" w:pos="1141"/>
          <w:tab w:val="left" w:leader="dot" w:pos="3746"/>
        </w:tabs>
        <w:spacing w:before="41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ai sensi degli articoli 162, 165 e 203 del D.lgs. n. 267/2000, </w:t>
      </w:r>
      <w:r w:rsidR="0021194C" w:rsidRPr="000F5498">
        <w:rPr>
          <w:sz w:val="20"/>
          <w:szCs w:val="20"/>
        </w:rPr>
        <w:t>il mutuo</w:t>
      </w:r>
      <w:r w:rsidRPr="000F5498">
        <w:rPr>
          <w:sz w:val="20"/>
          <w:szCs w:val="20"/>
        </w:rPr>
        <w:t xml:space="preserve"> di</w:t>
      </w:r>
      <w:r w:rsidR="002A1E02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€</w:t>
      </w:r>
      <w:r w:rsidR="00B45756" w:rsidRPr="000F5498">
        <w:rPr>
          <w:sz w:val="20"/>
          <w:szCs w:val="20"/>
        </w:rPr>
        <w:t xml:space="preserve"> </w:t>
      </w:r>
      <w:r w:rsidR="0018193E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9" w:name="Testo17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39"/>
      <w:r w:rsidRPr="000F5498">
        <w:rPr>
          <w:sz w:val="20"/>
          <w:szCs w:val="20"/>
        </w:rPr>
        <w:t>- di cui trattasi - è iscritto al Tit. VI dell’Entrata (accensione di</w:t>
      </w:r>
      <w:r w:rsidR="00F655A1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 xml:space="preserve">prestiti) e </w:t>
      </w:r>
      <w:r w:rsidR="0021194C" w:rsidRPr="000F5498">
        <w:rPr>
          <w:sz w:val="20"/>
          <w:szCs w:val="20"/>
        </w:rPr>
        <w:t xml:space="preserve">l’intero investimento di € </w:t>
      </w:r>
      <w:r w:rsidR="0018193E">
        <w:rPr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0" w:name="Testo27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40"/>
      <w:r w:rsidR="0021194C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al Tit. II della Spesa (Spese in c/capitale) del bilancio di previsione 20</w:t>
      </w:r>
      <w:r w:rsidR="00B20895" w:rsidRPr="000F5498">
        <w:rPr>
          <w:sz w:val="20"/>
          <w:szCs w:val="20"/>
        </w:rPr>
        <w:t>20</w:t>
      </w:r>
      <w:r w:rsidRPr="000F5498">
        <w:rPr>
          <w:sz w:val="20"/>
          <w:szCs w:val="20"/>
        </w:rPr>
        <w:t>-202</w:t>
      </w:r>
      <w:r w:rsidR="00B20895" w:rsidRPr="000F5498">
        <w:rPr>
          <w:sz w:val="20"/>
          <w:szCs w:val="20"/>
        </w:rPr>
        <w:t>2</w:t>
      </w:r>
      <w:r w:rsidRPr="000F5498">
        <w:rPr>
          <w:sz w:val="20"/>
          <w:szCs w:val="20"/>
        </w:rPr>
        <w:t>, annualità 20</w:t>
      </w:r>
      <w:r w:rsidR="001701D4" w:rsidRPr="000F5498">
        <w:rPr>
          <w:sz w:val="20"/>
          <w:szCs w:val="20"/>
        </w:rPr>
        <w:t>20</w:t>
      </w:r>
      <w:r w:rsidR="00D94CCE" w:rsidRPr="000F5498">
        <w:rPr>
          <w:sz w:val="20"/>
          <w:szCs w:val="20"/>
        </w:rPr>
        <w:t>,</w:t>
      </w:r>
      <w:r w:rsidR="0021194C" w:rsidRPr="000F5498">
        <w:rPr>
          <w:sz w:val="20"/>
          <w:szCs w:val="20"/>
        </w:rPr>
        <w:t xml:space="preserve"> approvato con l’anzidetta delibera di cui al punto 1</w:t>
      </w:r>
      <w:r w:rsidR="005A023B" w:rsidRPr="000F5498">
        <w:rPr>
          <w:sz w:val="20"/>
          <w:szCs w:val="20"/>
        </w:rPr>
        <w:t>4</w:t>
      </w:r>
      <w:r w:rsidR="00B4662C" w:rsidRPr="000F5498">
        <w:rPr>
          <w:sz w:val="20"/>
          <w:szCs w:val="20"/>
        </w:rPr>
        <w:t>;</w:t>
      </w:r>
    </w:p>
    <w:p w14:paraId="7A00CBEE" w14:textId="77777777" w:rsidR="0021194C" w:rsidRPr="000F5498" w:rsidRDefault="00424342" w:rsidP="00830758">
      <w:pPr>
        <w:pStyle w:val="Paragrafoelenco"/>
        <w:spacing w:before="118"/>
        <w:ind w:left="567" w:firstLine="0"/>
        <w:rPr>
          <w:sz w:val="20"/>
          <w:szCs w:val="20"/>
        </w:rPr>
      </w:pPr>
      <w:bookmarkStart w:id="41" w:name="_Hlk31709734"/>
      <w:r w:rsidRPr="000F5498">
        <w:rPr>
          <w:sz w:val="20"/>
          <w:szCs w:val="20"/>
        </w:rPr>
        <w:t>o</w:t>
      </w:r>
      <w:r w:rsidR="0021194C" w:rsidRPr="000F5498">
        <w:rPr>
          <w:sz w:val="20"/>
          <w:szCs w:val="20"/>
        </w:rPr>
        <w:t>vvero</w:t>
      </w:r>
    </w:p>
    <w:p w14:paraId="0B9C6D43" w14:textId="3912B1B5" w:rsidR="002A1E02" w:rsidRPr="000F5498" w:rsidRDefault="00B049C4" w:rsidP="00830758">
      <w:pPr>
        <w:pStyle w:val="Paragrafoelenco"/>
        <w:spacing w:before="118"/>
        <w:ind w:left="1418" w:hanging="567"/>
        <w:rPr>
          <w:sz w:val="20"/>
          <w:szCs w:val="20"/>
        </w:rPr>
      </w:pPr>
      <w:r w:rsidRPr="000F5498">
        <w:rPr>
          <w:color w:val="000000" w:themeColor="text1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0F5498"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 w:rsidRPr="000F5498">
        <w:rPr>
          <w:color w:val="000000" w:themeColor="text1"/>
          <w:sz w:val="20"/>
          <w:szCs w:val="20"/>
        </w:rPr>
        <w:fldChar w:fldCharType="end"/>
      </w:r>
      <w:r w:rsidR="00830758">
        <w:rPr>
          <w:sz w:val="20"/>
          <w:szCs w:val="20"/>
        </w:rPr>
        <w:tab/>
      </w:r>
      <w:r w:rsidR="007C35C6" w:rsidRPr="000F5498">
        <w:rPr>
          <w:sz w:val="20"/>
          <w:szCs w:val="20"/>
        </w:rPr>
        <w:t xml:space="preserve">è </w:t>
      </w:r>
      <w:r w:rsidR="008C214F" w:rsidRPr="000F5498">
        <w:rPr>
          <w:sz w:val="20"/>
          <w:szCs w:val="20"/>
        </w:rPr>
        <w:t>stato inserito successivamente</w:t>
      </w:r>
      <w:bookmarkEnd w:id="41"/>
      <w:r w:rsidR="0024712E" w:rsidRPr="000F5498">
        <w:rPr>
          <w:sz w:val="20"/>
          <w:szCs w:val="20"/>
        </w:rPr>
        <w:t xml:space="preserve"> con </w:t>
      </w:r>
      <w:r w:rsidR="008C214F" w:rsidRPr="000F5498">
        <w:rPr>
          <w:sz w:val="20"/>
          <w:szCs w:val="20"/>
        </w:rPr>
        <w:t xml:space="preserve">delibera </w:t>
      </w:r>
      <w:r w:rsidR="007C35C6" w:rsidRPr="000F5498">
        <w:rPr>
          <w:sz w:val="20"/>
          <w:szCs w:val="20"/>
        </w:rPr>
        <w:t xml:space="preserve">di variazione al bilancio </w:t>
      </w:r>
      <w:r w:rsidR="008C214F" w:rsidRPr="000F5498">
        <w:rPr>
          <w:sz w:val="20"/>
          <w:szCs w:val="20"/>
        </w:rPr>
        <w:t>di C.C.</w:t>
      </w:r>
      <w:r w:rsidR="007C35C6" w:rsidRPr="000F5498">
        <w:rPr>
          <w:sz w:val="20"/>
          <w:szCs w:val="20"/>
        </w:rPr>
        <w:t xml:space="preserve"> n</w:t>
      </w:r>
      <w:r w:rsidR="00C85378" w:rsidRPr="000F5498">
        <w:rPr>
          <w:sz w:val="20"/>
          <w:szCs w:val="20"/>
        </w:rPr>
        <w:t xml:space="preserve">.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8C421B" w:rsidRPr="000F5498">
        <w:rPr>
          <w:sz w:val="20"/>
          <w:szCs w:val="20"/>
        </w:rPr>
        <w:t xml:space="preserve"> </w:t>
      </w:r>
      <w:r w:rsidR="00C85378" w:rsidRPr="000F5498">
        <w:rPr>
          <w:sz w:val="20"/>
          <w:szCs w:val="20"/>
        </w:rPr>
        <w:t>del</w:t>
      </w:r>
      <w:r w:rsidR="00B45756" w:rsidRPr="000F5498">
        <w:rPr>
          <w:sz w:val="20"/>
          <w:szCs w:val="20"/>
        </w:rPr>
        <w:t xml:space="preserve">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21194C" w:rsidRPr="000F5498">
        <w:rPr>
          <w:sz w:val="20"/>
          <w:szCs w:val="20"/>
        </w:rPr>
        <w:t xml:space="preserve"> e sono stati adeguatamente aggiornati il programma di spesa - SeO del DUP, la nota integrativa e il PEG, nel rispetto delle norme che disciplinano la programmazione economico-finanziaria di cui all’Allegato 4/1 al D.lgs. n. 118/2011;</w:t>
      </w:r>
      <w:r w:rsidR="0024712E" w:rsidRPr="000F5498">
        <w:rPr>
          <w:sz w:val="20"/>
          <w:szCs w:val="20"/>
        </w:rPr>
        <w:tab/>
      </w:r>
    </w:p>
    <w:p w14:paraId="0B186A4D" w14:textId="47756334" w:rsidR="005046CE" w:rsidRPr="000F5498" w:rsidRDefault="00B049C4" w:rsidP="00830758">
      <w:pPr>
        <w:pStyle w:val="Paragrafoelenco"/>
        <w:spacing w:before="118"/>
        <w:ind w:left="1418" w:hanging="567"/>
        <w:rPr>
          <w:bCs/>
          <w:sz w:val="20"/>
          <w:szCs w:val="20"/>
        </w:rPr>
      </w:pPr>
      <w:r w:rsidRPr="000F5498">
        <w:rPr>
          <w:color w:val="000000" w:themeColor="text1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0F5498"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 w:rsidRPr="000F5498">
        <w:rPr>
          <w:color w:val="000000" w:themeColor="text1"/>
          <w:sz w:val="20"/>
          <w:szCs w:val="20"/>
        </w:rPr>
        <w:fldChar w:fldCharType="end"/>
      </w:r>
      <w:r w:rsidR="00830758">
        <w:rPr>
          <w:bCs/>
          <w:sz w:val="20"/>
          <w:szCs w:val="20"/>
        </w:rPr>
        <w:tab/>
      </w:r>
      <w:r w:rsidR="0024712E" w:rsidRPr="000F5498">
        <w:rPr>
          <w:bCs/>
          <w:sz w:val="20"/>
          <w:szCs w:val="20"/>
        </w:rPr>
        <w:t xml:space="preserve">è </w:t>
      </w:r>
      <w:bookmarkStart w:id="42" w:name="_Hlk31709869"/>
      <w:r w:rsidR="0024712E" w:rsidRPr="000F5498">
        <w:rPr>
          <w:bCs/>
          <w:sz w:val="20"/>
          <w:szCs w:val="20"/>
        </w:rPr>
        <w:t xml:space="preserve">stato inserito successivamente con delibera di variazione al bilancio di G. C. n. </w:t>
      </w:r>
      <w:r w:rsidR="002F343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bCs/>
          <w:sz w:val="20"/>
          <w:szCs w:val="20"/>
        </w:rPr>
        <w:instrText xml:space="preserve"> FORMTEXT </w:instrText>
      </w:r>
      <w:r w:rsidR="002F3430">
        <w:rPr>
          <w:bCs/>
          <w:sz w:val="20"/>
          <w:szCs w:val="20"/>
        </w:rPr>
      </w:r>
      <w:r w:rsidR="002F3430">
        <w:rPr>
          <w:bCs/>
          <w:sz w:val="20"/>
          <w:szCs w:val="20"/>
        </w:rPr>
        <w:fldChar w:fldCharType="separate"/>
      </w:r>
      <w:bookmarkStart w:id="43" w:name="_GoBack"/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bookmarkEnd w:id="43"/>
      <w:r w:rsidR="002F3430">
        <w:rPr>
          <w:bCs/>
          <w:sz w:val="20"/>
          <w:szCs w:val="20"/>
        </w:rPr>
        <w:fldChar w:fldCharType="end"/>
      </w:r>
      <w:r w:rsidR="00830758">
        <w:rPr>
          <w:bCs/>
          <w:sz w:val="20"/>
          <w:szCs w:val="20"/>
        </w:rPr>
        <w:t xml:space="preserve"> </w:t>
      </w:r>
      <w:r w:rsidR="00C85378" w:rsidRPr="000F5498">
        <w:rPr>
          <w:bCs/>
          <w:sz w:val="20"/>
          <w:szCs w:val="20"/>
        </w:rPr>
        <w:t>del</w:t>
      </w:r>
      <w:r w:rsidR="00B45756" w:rsidRPr="000F5498">
        <w:rPr>
          <w:bCs/>
          <w:sz w:val="20"/>
          <w:szCs w:val="20"/>
        </w:rPr>
        <w:t xml:space="preserve"> </w:t>
      </w:r>
      <w:r w:rsidR="002F343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bCs/>
          <w:sz w:val="20"/>
          <w:szCs w:val="20"/>
        </w:rPr>
        <w:instrText xml:space="preserve"> FORMTEXT </w:instrText>
      </w:r>
      <w:r w:rsidR="002F3430">
        <w:rPr>
          <w:bCs/>
          <w:sz w:val="20"/>
          <w:szCs w:val="20"/>
        </w:rPr>
      </w:r>
      <w:r w:rsidR="002F3430">
        <w:rPr>
          <w:bCs/>
          <w:sz w:val="20"/>
          <w:szCs w:val="20"/>
        </w:rPr>
        <w:fldChar w:fldCharType="separate"/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2F3430">
        <w:rPr>
          <w:bCs/>
          <w:sz w:val="20"/>
          <w:szCs w:val="20"/>
        </w:rPr>
        <w:fldChar w:fldCharType="end"/>
      </w:r>
      <w:r w:rsidR="00C85378" w:rsidRPr="000F5498">
        <w:rPr>
          <w:bCs/>
          <w:sz w:val="20"/>
          <w:szCs w:val="20"/>
        </w:rPr>
        <w:t xml:space="preserve">, </w:t>
      </w:r>
      <w:r w:rsidR="0024712E" w:rsidRPr="000F5498">
        <w:rPr>
          <w:bCs/>
          <w:sz w:val="20"/>
          <w:szCs w:val="20"/>
        </w:rPr>
        <w:t>ratificata con delibera di C.C. n</w:t>
      </w:r>
      <w:r w:rsidR="00185E41" w:rsidRPr="000F5498">
        <w:rPr>
          <w:bCs/>
          <w:sz w:val="20"/>
          <w:szCs w:val="20"/>
        </w:rPr>
        <w:t>.</w:t>
      </w:r>
      <w:r w:rsidR="00C85378" w:rsidRPr="000F5498">
        <w:rPr>
          <w:bCs/>
          <w:sz w:val="20"/>
          <w:szCs w:val="20"/>
        </w:rPr>
        <w:t xml:space="preserve"> </w:t>
      </w:r>
      <w:bookmarkEnd w:id="42"/>
      <w:r w:rsidR="002F343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bCs/>
          <w:sz w:val="20"/>
          <w:szCs w:val="20"/>
        </w:rPr>
        <w:instrText xml:space="preserve"> FORMTEXT </w:instrText>
      </w:r>
      <w:r w:rsidR="002F3430">
        <w:rPr>
          <w:bCs/>
          <w:sz w:val="20"/>
          <w:szCs w:val="20"/>
        </w:rPr>
      </w:r>
      <w:r w:rsidR="002F3430">
        <w:rPr>
          <w:bCs/>
          <w:sz w:val="20"/>
          <w:szCs w:val="20"/>
        </w:rPr>
        <w:fldChar w:fldCharType="separate"/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2F3430">
        <w:rPr>
          <w:bCs/>
          <w:sz w:val="20"/>
          <w:szCs w:val="20"/>
        </w:rPr>
        <w:fldChar w:fldCharType="end"/>
      </w:r>
      <w:r w:rsidR="00C85378" w:rsidRPr="000F5498">
        <w:rPr>
          <w:bCs/>
          <w:spacing w:val="14"/>
          <w:sz w:val="20"/>
          <w:szCs w:val="20"/>
        </w:rPr>
        <w:t xml:space="preserve"> </w:t>
      </w:r>
      <w:r w:rsidR="00C85378" w:rsidRPr="000F5498">
        <w:rPr>
          <w:bCs/>
          <w:sz w:val="20"/>
          <w:szCs w:val="20"/>
        </w:rPr>
        <w:t>del</w:t>
      </w:r>
      <w:r w:rsidR="00B45756" w:rsidRPr="000F5498">
        <w:rPr>
          <w:bCs/>
          <w:sz w:val="20"/>
          <w:szCs w:val="20"/>
        </w:rPr>
        <w:t xml:space="preserve"> </w:t>
      </w:r>
      <w:r w:rsidR="002F343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bCs/>
          <w:sz w:val="20"/>
          <w:szCs w:val="20"/>
        </w:rPr>
        <w:instrText xml:space="preserve"> FORMTEXT </w:instrText>
      </w:r>
      <w:r w:rsidR="002F3430">
        <w:rPr>
          <w:bCs/>
          <w:sz w:val="20"/>
          <w:szCs w:val="20"/>
        </w:rPr>
      </w:r>
      <w:r w:rsidR="002F3430">
        <w:rPr>
          <w:bCs/>
          <w:sz w:val="20"/>
          <w:szCs w:val="20"/>
        </w:rPr>
        <w:fldChar w:fldCharType="separate"/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2F3430">
        <w:rPr>
          <w:bCs/>
          <w:sz w:val="20"/>
          <w:szCs w:val="20"/>
        </w:rPr>
        <w:fldChar w:fldCharType="end"/>
      </w:r>
      <w:r w:rsidR="0021194C" w:rsidRPr="000F5498">
        <w:rPr>
          <w:bCs/>
          <w:sz w:val="20"/>
          <w:szCs w:val="20"/>
        </w:rPr>
        <w:t xml:space="preserve"> e sono stati adeguatamente aggiornati il programma di spesa - SeO del DUP, la nota integrativa e il PEG, nel rispetto delle norme che disciplinano la programmazione economico-finanziaria di cui all’Allegato 4/1 al D.lgs.n.118/2011</w:t>
      </w:r>
      <w:r w:rsidR="00185E41" w:rsidRPr="000F5498">
        <w:rPr>
          <w:bCs/>
          <w:sz w:val="20"/>
          <w:szCs w:val="20"/>
        </w:rPr>
        <w:t>;</w:t>
      </w:r>
    </w:p>
    <w:p w14:paraId="42B2BFF9" w14:textId="77777777" w:rsidR="00ED2DF5" w:rsidRPr="000F5498" w:rsidRDefault="008C214F" w:rsidP="00830758">
      <w:pPr>
        <w:pStyle w:val="Paragrafoelenco"/>
        <w:numPr>
          <w:ilvl w:val="0"/>
          <w:numId w:val="1"/>
        </w:numPr>
        <w:spacing w:before="118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lastRenderedPageBreak/>
        <w:t>ai sensi dell’art. 183, comma 2 del D.lgs. n. 267/2000, gli oneri relativi al servizio del debito del mutuo richiesto al Credito Sportivo trovano automaticamente copertura finanziaria nel bilancio previsionale 20</w:t>
      </w:r>
      <w:r w:rsidR="0021194C" w:rsidRPr="000F5498">
        <w:rPr>
          <w:sz w:val="20"/>
          <w:szCs w:val="20"/>
        </w:rPr>
        <w:t>20</w:t>
      </w:r>
      <w:r w:rsidRPr="000F5498">
        <w:rPr>
          <w:sz w:val="20"/>
          <w:szCs w:val="20"/>
        </w:rPr>
        <w:t xml:space="preserve"> e negli esercizi successivi, ai sensi del successivo comma 6, lett. a) e b) del citato D.lgs. 267/2000;</w:t>
      </w:r>
    </w:p>
    <w:p w14:paraId="5E7B8F8B" w14:textId="77777777" w:rsidR="0021194C" w:rsidRPr="000F5498" w:rsidRDefault="008C214F" w:rsidP="00830758">
      <w:pPr>
        <w:pStyle w:val="Paragrafoelenco"/>
        <w:numPr>
          <w:ilvl w:val="0"/>
          <w:numId w:val="1"/>
        </w:numPr>
        <w:spacing w:before="116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le maggiori spese derivanti dall’investimento</w:t>
      </w:r>
      <w:r w:rsidR="0021194C" w:rsidRPr="000F5498">
        <w:rPr>
          <w:sz w:val="20"/>
          <w:szCs w:val="20"/>
        </w:rPr>
        <w:t>:</w:t>
      </w:r>
    </w:p>
    <w:p w14:paraId="453EAA67" w14:textId="1BF587DD" w:rsidR="00B4662C" w:rsidRPr="000F5498" w:rsidRDefault="003228DA" w:rsidP="00830758">
      <w:pPr>
        <w:pStyle w:val="Paragrafoelenco"/>
        <w:spacing w:before="116"/>
        <w:ind w:left="1418" w:hanging="567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5476C3E4">
          <v:shape id="_x0000_i1082" type="#_x0000_t75" style="width:9.65pt;height:9.65pt" o:ole="" o:preferrelative="f">
            <v:imagedata r:id="rId7" o:title=""/>
            <o:lock v:ext="edit" aspectratio="f"/>
          </v:shape>
          <w:control r:id="rId13" w:name="OptionButton7" w:shapeid="_x0000_i1082"/>
        </w:object>
      </w:r>
      <w:r w:rsidR="00830758">
        <w:rPr>
          <w:sz w:val="20"/>
          <w:szCs w:val="20"/>
        </w:rPr>
        <w:tab/>
      </w:r>
      <w:r w:rsidR="00B4662C" w:rsidRPr="000F5498">
        <w:rPr>
          <w:sz w:val="20"/>
          <w:szCs w:val="20"/>
        </w:rPr>
        <w:t>(nel caso di gestione diretta) sono state adeguatamente previste nel bilancio pluriennale 2020-2022 e si assume impegno di inserirle in quelli successivi ai sensi dell’art. 200 del D.lgs. n.267/2000;</w:t>
      </w:r>
    </w:p>
    <w:p w14:paraId="101C0245" w14:textId="744FCA0D" w:rsidR="00B4662C" w:rsidRPr="000F5498" w:rsidRDefault="003228DA" w:rsidP="00830758">
      <w:pPr>
        <w:pStyle w:val="Paragrafoelenco"/>
        <w:spacing w:before="116"/>
        <w:ind w:left="1418" w:hanging="567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7414671C">
          <v:shape id="_x0000_i1084" type="#_x0000_t75" style="width:9.65pt;height:9.65pt" o:ole="" o:preferrelative="f">
            <v:imagedata r:id="rId9" o:title=""/>
            <o:lock v:ext="edit" aspectratio="f"/>
          </v:shape>
          <w:control r:id="rId14" w:name="OptionButton8" w:shapeid="_x0000_i1084"/>
        </w:object>
      </w:r>
      <w:r w:rsidR="00830758">
        <w:rPr>
          <w:sz w:val="20"/>
          <w:szCs w:val="20"/>
        </w:rPr>
        <w:tab/>
      </w:r>
      <w:r w:rsidR="00B4662C" w:rsidRPr="000F5498">
        <w:rPr>
          <w:sz w:val="20"/>
          <w:szCs w:val="20"/>
        </w:rPr>
        <w:t>(nel caso di gestione a terzi) non sono state previste perché a carico del concessionario;</w:t>
      </w:r>
    </w:p>
    <w:p w14:paraId="1D8FC42C" w14:textId="77777777" w:rsidR="00BE7553" w:rsidRPr="000F5498" w:rsidRDefault="008C214F" w:rsidP="00830758">
      <w:pPr>
        <w:pStyle w:val="Paragrafoelenco"/>
        <w:numPr>
          <w:ilvl w:val="0"/>
          <w:numId w:val="1"/>
        </w:numPr>
        <w:spacing w:before="116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il finanziamento viene richiesto per una durata di ammortamento di </w:t>
      </w:r>
      <w:r w:rsidRPr="000F5498">
        <w:rPr>
          <w:bCs/>
          <w:sz w:val="20"/>
          <w:szCs w:val="20"/>
        </w:rPr>
        <w:t>anni</w:t>
      </w:r>
      <w:r w:rsidRPr="000F5498">
        <w:rPr>
          <w:b/>
          <w:sz w:val="20"/>
          <w:szCs w:val="20"/>
        </w:rPr>
        <w:t xml:space="preserve"> </w:t>
      </w:r>
      <w:r w:rsidR="002F3430" w:rsidRPr="000F5498">
        <w:rPr>
          <w:b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15"/>
              <w:listEntry w:val="20"/>
              <w:listEntry w:val="25"/>
            </w:ddList>
          </w:ffData>
        </w:fldChar>
      </w:r>
      <w:bookmarkStart w:id="44" w:name="Elenco1"/>
      <w:r w:rsidR="00BE7553" w:rsidRPr="000F5498">
        <w:rPr>
          <w:b/>
          <w:sz w:val="20"/>
          <w:szCs w:val="20"/>
        </w:rPr>
        <w:instrText xml:space="preserve"> FORMDROPDOWN </w:instrText>
      </w:r>
      <w:r w:rsidR="00B049C4">
        <w:rPr>
          <w:b/>
          <w:sz w:val="20"/>
          <w:szCs w:val="20"/>
        </w:rPr>
      </w:r>
      <w:r w:rsidR="00B049C4">
        <w:rPr>
          <w:b/>
          <w:sz w:val="20"/>
          <w:szCs w:val="20"/>
        </w:rPr>
        <w:fldChar w:fldCharType="separate"/>
      </w:r>
      <w:r w:rsidR="002F3430" w:rsidRPr="000F5498">
        <w:rPr>
          <w:b/>
          <w:sz w:val="20"/>
          <w:szCs w:val="20"/>
        </w:rPr>
        <w:fldChar w:fldCharType="end"/>
      </w:r>
      <w:bookmarkEnd w:id="44"/>
      <w:r w:rsidR="00BE7553" w:rsidRPr="000F5498">
        <w:rPr>
          <w:b/>
          <w:sz w:val="20"/>
          <w:szCs w:val="20"/>
        </w:rPr>
        <w:t xml:space="preserve"> (</w:t>
      </w:r>
      <w:r w:rsidR="002F0C2E" w:rsidRPr="000F5498">
        <w:rPr>
          <w:sz w:val="20"/>
          <w:szCs w:val="20"/>
        </w:rPr>
        <w:t>15 -20 -</w:t>
      </w:r>
      <w:r w:rsidRPr="000F5498">
        <w:rPr>
          <w:sz w:val="20"/>
          <w:szCs w:val="20"/>
        </w:rPr>
        <w:t>25).</w:t>
      </w:r>
    </w:p>
    <w:p w14:paraId="2F657AD1" w14:textId="77777777" w:rsidR="00490256" w:rsidRPr="000F5498" w:rsidRDefault="00490256" w:rsidP="001E6971">
      <w:pPr>
        <w:pStyle w:val="Paragrafoelenco"/>
        <w:tabs>
          <w:tab w:val="left" w:pos="1141"/>
        </w:tabs>
        <w:spacing w:before="116" w:line="290" w:lineRule="auto"/>
        <w:ind w:left="340" w:firstLine="0"/>
        <w:rPr>
          <w:sz w:val="20"/>
          <w:szCs w:val="20"/>
        </w:rPr>
      </w:pPr>
    </w:p>
    <w:p w14:paraId="63256B8E" w14:textId="77777777" w:rsidR="00BE7553" w:rsidRPr="000F5498" w:rsidRDefault="0090581B" w:rsidP="00830758">
      <w:pPr>
        <w:spacing w:before="117"/>
        <w:jc w:val="right"/>
        <w:rPr>
          <w:sz w:val="20"/>
          <w:szCs w:val="20"/>
        </w:rPr>
      </w:pPr>
      <w:r w:rsidRPr="000F5498">
        <w:rPr>
          <w:b/>
          <w:bCs/>
          <w:i/>
          <w:iCs/>
          <w:sz w:val="20"/>
          <w:szCs w:val="20"/>
        </w:rPr>
        <w:t xml:space="preserve">(Firma digitale dei </w:t>
      </w:r>
      <w:r w:rsidR="00345998" w:rsidRPr="000F5498">
        <w:rPr>
          <w:b/>
          <w:bCs/>
          <w:i/>
          <w:iCs/>
          <w:sz w:val="20"/>
          <w:szCs w:val="20"/>
        </w:rPr>
        <w:t>R</w:t>
      </w:r>
      <w:r w:rsidRPr="000F5498">
        <w:rPr>
          <w:b/>
          <w:bCs/>
          <w:i/>
          <w:iCs/>
          <w:sz w:val="20"/>
          <w:szCs w:val="20"/>
        </w:rPr>
        <w:t xml:space="preserve">esponsabili dei </w:t>
      </w:r>
      <w:r w:rsidR="00345998" w:rsidRPr="000F5498">
        <w:rPr>
          <w:b/>
          <w:bCs/>
          <w:i/>
          <w:iCs/>
          <w:sz w:val="20"/>
          <w:szCs w:val="20"/>
        </w:rPr>
        <w:t>S</w:t>
      </w:r>
      <w:r w:rsidRPr="000F5498">
        <w:rPr>
          <w:b/>
          <w:bCs/>
          <w:i/>
          <w:iCs/>
          <w:sz w:val="20"/>
          <w:szCs w:val="20"/>
        </w:rPr>
        <w:t>ervizi Finanziario e Tecnico</w:t>
      </w:r>
      <w:r w:rsidRPr="000F5498">
        <w:rPr>
          <w:sz w:val="20"/>
          <w:szCs w:val="20"/>
        </w:rPr>
        <w:t>)</w:t>
      </w:r>
    </w:p>
    <w:sectPr w:rsidR="00BE7553" w:rsidRPr="000F5498" w:rsidSect="00AC6700">
      <w:headerReference w:type="default" r:id="rId15"/>
      <w:footerReference w:type="default" r:id="rId16"/>
      <w:pgSz w:w="11900" w:h="16850"/>
      <w:pgMar w:top="1276" w:right="1340" w:bottom="1200" w:left="1260" w:header="51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D132" w14:textId="77777777" w:rsidR="000A2CF3" w:rsidRDefault="000A2CF3">
      <w:r>
        <w:separator/>
      </w:r>
    </w:p>
  </w:endnote>
  <w:endnote w:type="continuationSeparator" w:id="0">
    <w:p w14:paraId="13F1D62C" w14:textId="77777777" w:rsidR="000A2CF3" w:rsidRDefault="000A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CDB1" w14:textId="2819AD06" w:rsidR="00ED2DF5" w:rsidRDefault="003228DA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594BAB" wp14:editId="241A82D3">
              <wp:simplePos x="0" y="0"/>
              <wp:positionH relativeFrom="page">
                <wp:posOffset>3708400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89380" w14:textId="77777777" w:rsidR="00ED2DF5" w:rsidRDefault="002F343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8C214F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193E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9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0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" filled="f" stroked="f">
              <v:textbox inset="0,0,0,0">
                <w:txbxContent>
                  <w:p w14:paraId="1DB89380" w14:textId="77777777" w:rsidR="00ED2DF5" w:rsidRDefault="002F343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8C214F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193E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194D" w14:textId="77777777" w:rsidR="000A2CF3" w:rsidRDefault="000A2CF3">
      <w:r>
        <w:separator/>
      </w:r>
    </w:p>
  </w:footnote>
  <w:footnote w:type="continuationSeparator" w:id="0">
    <w:p w14:paraId="4745AF28" w14:textId="77777777" w:rsidR="000A2CF3" w:rsidRDefault="000A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1CDC" w14:textId="5DD907B6" w:rsidR="00ED2DF5" w:rsidRPr="009105A5" w:rsidRDefault="001E6971" w:rsidP="0063612E">
    <w:pPr>
      <w:ind w:left="5954"/>
      <w:jc w:val="center"/>
      <w:rPr>
        <w:b/>
        <w:bCs/>
        <w:i/>
        <w:iCs/>
        <w:color w:val="244061" w:themeColor="accent1" w:themeShade="80"/>
        <w:sz w:val="18"/>
        <w:szCs w:val="18"/>
      </w:rPr>
    </w:pPr>
    <w:r w:rsidRPr="009105A5">
      <w:rPr>
        <w:b/>
        <w:bCs/>
        <w:i/>
        <w:iCs/>
        <w:color w:val="244061" w:themeColor="accent1" w:themeShade="80"/>
        <w:sz w:val="18"/>
        <w:szCs w:val="18"/>
      </w:rPr>
      <w:t xml:space="preserve">Allegato </w:t>
    </w:r>
    <w:r w:rsidR="00F33DF1">
      <w:rPr>
        <w:b/>
        <w:bCs/>
        <w:i/>
        <w:iCs/>
        <w:color w:val="244061" w:themeColor="accent1" w:themeShade="80"/>
        <w:sz w:val="18"/>
        <w:szCs w:val="18"/>
      </w:rPr>
      <w:t>D</w:t>
    </w:r>
    <w:r w:rsidR="00215BC8">
      <w:rPr>
        <w:b/>
        <w:bCs/>
        <w:i/>
        <w:iCs/>
        <w:color w:val="244061" w:themeColor="accent1" w:themeShade="80"/>
        <w:sz w:val="18"/>
        <w:szCs w:val="18"/>
      </w:rPr>
      <w:t xml:space="preserve"> – </w:t>
    </w:r>
    <w:r w:rsidR="008661BE">
      <w:rPr>
        <w:b/>
        <w:bCs/>
        <w:i/>
        <w:iCs/>
        <w:color w:val="244061" w:themeColor="accent1" w:themeShade="80"/>
        <w:sz w:val="18"/>
        <w:szCs w:val="18"/>
      </w:rPr>
      <w:t>E</w:t>
    </w:r>
    <w:r w:rsidR="00215BC8">
      <w:rPr>
        <w:b/>
        <w:bCs/>
        <w:i/>
        <w:iCs/>
        <w:color w:val="244061" w:themeColor="accent1" w:themeShade="80"/>
        <w:sz w:val="18"/>
        <w:szCs w:val="18"/>
      </w:rPr>
      <w:t>nti ordinari</w:t>
    </w:r>
  </w:p>
  <w:p w14:paraId="3379E808" w14:textId="77777777" w:rsidR="001E6971" w:rsidRPr="009105A5" w:rsidRDefault="001E6971" w:rsidP="0063612E">
    <w:pPr>
      <w:ind w:left="5954"/>
      <w:jc w:val="center"/>
      <w:rPr>
        <w:b/>
        <w:bCs/>
        <w:i/>
        <w:iCs/>
        <w:color w:val="244061" w:themeColor="accent1" w:themeShade="80"/>
        <w:sz w:val="18"/>
        <w:szCs w:val="18"/>
      </w:rPr>
    </w:pPr>
    <w:r w:rsidRPr="009105A5">
      <w:rPr>
        <w:b/>
        <w:bCs/>
        <w:i/>
        <w:iCs/>
        <w:color w:val="244061" w:themeColor="accent1" w:themeShade="80"/>
        <w:sz w:val="18"/>
        <w:szCs w:val="18"/>
      </w:rPr>
      <w:t>(Revisione 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7E1"/>
    <w:multiLevelType w:val="hybridMultilevel"/>
    <w:tmpl w:val="D47C3CE8"/>
    <w:lvl w:ilvl="0" w:tplc="04100017">
      <w:start w:val="1"/>
      <w:numFmt w:val="lowerLetter"/>
      <w:lvlText w:val="%1)"/>
      <w:lvlJc w:val="left"/>
      <w:pPr>
        <w:ind w:left="1565" w:hanging="360"/>
      </w:p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 w15:restartNumberingAfterBreak="0">
    <w:nsid w:val="5F174B10"/>
    <w:multiLevelType w:val="hybridMultilevel"/>
    <w:tmpl w:val="B2A02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22775"/>
    <w:multiLevelType w:val="hybridMultilevel"/>
    <w:tmpl w:val="492A3000"/>
    <w:lvl w:ilvl="0" w:tplc="09BA88B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17B5D97"/>
    <w:multiLevelType w:val="hybridMultilevel"/>
    <w:tmpl w:val="5DAAAAD6"/>
    <w:lvl w:ilvl="0" w:tplc="8D40782A">
      <w:start w:val="1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6597869"/>
    <w:multiLevelType w:val="hybridMultilevel"/>
    <w:tmpl w:val="4EC2F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F0E13"/>
    <w:multiLevelType w:val="hybridMultilevel"/>
    <w:tmpl w:val="CAAA651A"/>
    <w:lvl w:ilvl="0" w:tplc="C6567194">
      <w:start w:val="1"/>
      <w:numFmt w:val="decimal"/>
      <w:lvlText w:val="%1)"/>
      <w:lvlJc w:val="left"/>
      <w:pPr>
        <w:ind w:left="644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bDx4YC7YUTHV74aeXHk9mZB4ZyAbvyKvcl5LVzeQgjV+n4v44i0PAYJF/1rqImpBASE63kuhg55/pPh0sd7BQ==" w:salt="fT0XoPKnBuWy2q+YsbE2i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F5"/>
    <w:rsid w:val="00021C19"/>
    <w:rsid w:val="00044ED7"/>
    <w:rsid w:val="0009511B"/>
    <w:rsid w:val="000A2CF3"/>
    <w:rsid w:val="000A6BD4"/>
    <w:rsid w:val="000D38AA"/>
    <w:rsid w:val="000E20A7"/>
    <w:rsid w:val="000F5498"/>
    <w:rsid w:val="00112AB7"/>
    <w:rsid w:val="001216A7"/>
    <w:rsid w:val="00135DFB"/>
    <w:rsid w:val="001701D4"/>
    <w:rsid w:val="0018193E"/>
    <w:rsid w:val="00185E41"/>
    <w:rsid w:val="001945F7"/>
    <w:rsid w:val="001B013E"/>
    <w:rsid w:val="001B4643"/>
    <w:rsid w:val="001E6971"/>
    <w:rsid w:val="00201400"/>
    <w:rsid w:val="00201E54"/>
    <w:rsid w:val="00205F1B"/>
    <w:rsid w:val="0021194C"/>
    <w:rsid w:val="00215BC8"/>
    <w:rsid w:val="0024629A"/>
    <w:rsid w:val="0024712E"/>
    <w:rsid w:val="002539AD"/>
    <w:rsid w:val="0029587F"/>
    <w:rsid w:val="002A1E02"/>
    <w:rsid w:val="002C35BD"/>
    <w:rsid w:val="002E238B"/>
    <w:rsid w:val="002F0C2E"/>
    <w:rsid w:val="002F1908"/>
    <w:rsid w:val="002F3430"/>
    <w:rsid w:val="003228DA"/>
    <w:rsid w:val="003236AB"/>
    <w:rsid w:val="00323887"/>
    <w:rsid w:val="003275D7"/>
    <w:rsid w:val="0033660B"/>
    <w:rsid w:val="00345998"/>
    <w:rsid w:val="00351A00"/>
    <w:rsid w:val="00354A6C"/>
    <w:rsid w:val="003752F1"/>
    <w:rsid w:val="00380015"/>
    <w:rsid w:val="003A21C4"/>
    <w:rsid w:val="003C1588"/>
    <w:rsid w:val="003C1EC4"/>
    <w:rsid w:val="003C505A"/>
    <w:rsid w:val="003F49BC"/>
    <w:rsid w:val="00401F73"/>
    <w:rsid w:val="00424342"/>
    <w:rsid w:val="00431D12"/>
    <w:rsid w:val="004735F2"/>
    <w:rsid w:val="00490256"/>
    <w:rsid w:val="004B56A9"/>
    <w:rsid w:val="004F736F"/>
    <w:rsid w:val="005046CE"/>
    <w:rsid w:val="005058F6"/>
    <w:rsid w:val="00515F96"/>
    <w:rsid w:val="00542134"/>
    <w:rsid w:val="00547939"/>
    <w:rsid w:val="0056193C"/>
    <w:rsid w:val="00561C48"/>
    <w:rsid w:val="00574D59"/>
    <w:rsid w:val="00575D45"/>
    <w:rsid w:val="005825C3"/>
    <w:rsid w:val="00592C37"/>
    <w:rsid w:val="005931B5"/>
    <w:rsid w:val="005A023B"/>
    <w:rsid w:val="005C3A4C"/>
    <w:rsid w:val="005D16BE"/>
    <w:rsid w:val="005D2F8F"/>
    <w:rsid w:val="005D53E8"/>
    <w:rsid w:val="005E0F36"/>
    <w:rsid w:val="005F1CA2"/>
    <w:rsid w:val="005F3516"/>
    <w:rsid w:val="006151B7"/>
    <w:rsid w:val="0063612E"/>
    <w:rsid w:val="006677EF"/>
    <w:rsid w:val="00676B11"/>
    <w:rsid w:val="00681F32"/>
    <w:rsid w:val="006A25DC"/>
    <w:rsid w:val="006A485B"/>
    <w:rsid w:val="006B34B7"/>
    <w:rsid w:val="006C4242"/>
    <w:rsid w:val="006D126C"/>
    <w:rsid w:val="007003D4"/>
    <w:rsid w:val="0070491E"/>
    <w:rsid w:val="00720CA7"/>
    <w:rsid w:val="007334F7"/>
    <w:rsid w:val="00733D72"/>
    <w:rsid w:val="00747784"/>
    <w:rsid w:val="00774376"/>
    <w:rsid w:val="00782EEC"/>
    <w:rsid w:val="00791F83"/>
    <w:rsid w:val="007C083B"/>
    <w:rsid w:val="007C35C6"/>
    <w:rsid w:val="00812EC2"/>
    <w:rsid w:val="00830758"/>
    <w:rsid w:val="00845A34"/>
    <w:rsid w:val="00846745"/>
    <w:rsid w:val="00865432"/>
    <w:rsid w:val="008661BE"/>
    <w:rsid w:val="008A6437"/>
    <w:rsid w:val="008B50D9"/>
    <w:rsid w:val="008C214F"/>
    <w:rsid w:val="008C421B"/>
    <w:rsid w:val="008E2C6B"/>
    <w:rsid w:val="0090186E"/>
    <w:rsid w:val="0090581B"/>
    <w:rsid w:val="009105A5"/>
    <w:rsid w:val="00933FCF"/>
    <w:rsid w:val="00937C9B"/>
    <w:rsid w:val="00960345"/>
    <w:rsid w:val="009C1417"/>
    <w:rsid w:val="009D604D"/>
    <w:rsid w:val="009F2E81"/>
    <w:rsid w:val="00A55715"/>
    <w:rsid w:val="00A87CFE"/>
    <w:rsid w:val="00A93A37"/>
    <w:rsid w:val="00AA0D94"/>
    <w:rsid w:val="00AA3944"/>
    <w:rsid w:val="00AA5B4D"/>
    <w:rsid w:val="00AA7883"/>
    <w:rsid w:val="00AC6700"/>
    <w:rsid w:val="00B049C4"/>
    <w:rsid w:val="00B20895"/>
    <w:rsid w:val="00B23446"/>
    <w:rsid w:val="00B2421B"/>
    <w:rsid w:val="00B45756"/>
    <w:rsid w:val="00B4662C"/>
    <w:rsid w:val="00B718E6"/>
    <w:rsid w:val="00B72DB0"/>
    <w:rsid w:val="00B8765A"/>
    <w:rsid w:val="00BA765E"/>
    <w:rsid w:val="00BC39DA"/>
    <w:rsid w:val="00BD1D91"/>
    <w:rsid w:val="00BD652C"/>
    <w:rsid w:val="00BE7553"/>
    <w:rsid w:val="00BF2B47"/>
    <w:rsid w:val="00C11CE5"/>
    <w:rsid w:val="00C14074"/>
    <w:rsid w:val="00C15DB5"/>
    <w:rsid w:val="00C45392"/>
    <w:rsid w:val="00C53926"/>
    <w:rsid w:val="00C847D8"/>
    <w:rsid w:val="00C85378"/>
    <w:rsid w:val="00C9006F"/>
    <w:rsid w:val="00C9435E"/>
    <w:rsid w:val="00C971F1"/>
    <w:rsid w:val="00CA6977"/>
    <w:rsid w:val="00CB0BD3"/>
    <w:rsid w:val="00CE202C"/>
    <w:rsid w:val="00CF0272"/>
    <w:rsid w:val="00CF5729"/>
    <w:rsid w:val="00D129B8"/>
    <w:rsid w:val="00D5733B"/>
    <w:rsid w:val="00D74501"/>
    <w:rsid w:val="00D94CCE"/>
    <w:rsid w:val="00DB1999"/>
    <w:rsid w:val="00DB666C"/>
    <w:rsid w:val="00DC54C6"/>
    <w:rsid w:val="00DD32A0"/>
    <w:rsid w:val="00DE6BE7"/>
    <w:rsid w:val="00DF43B6"/>
    <w:rsid w:val="00E1136B"/>
    <w:rsid w:val="00E118C1"/>
    <w:rsid w:val="00E12FDE"/>
    <w:rsid w:val="00E14028"/>
    <w:rsid w:val="00E24762"/>
    <w:rsid w:val="00E40B4E"/>
    <w:rsid w:val="00E4164D"/>
    <w:rsid w:val="00E76B1A"/>
    <w:rsid w:val="00E80B79"/>
    <w:rsid w:val="00E83331"/>
    <w:rsid w:val="00EA4019"/>
    <w:rsid w:val="00EC74AC"/>
    <w:rsid w:val="00ED2DF5"/>
    <w:rsid w:val="00EE4A73"/>
    <w:rsid w:val="00EF2BF6"/>
    <w:rsid w:val="00F33DF1"/>
    <w:rsid w:val="00F42C69"/>
    <w:rsid w:val="00F607AA"/>
    <w:rsid w:val="00F63217"/>
    <w:rsid w:val="00F655A1"/>
    <w:rsid w:val="00F91FA1"/>
    <w:rsid w:val="00F921BF"/>
    <w:rsid w:val="00F97E10"/>
    <w:rsid w:val="00FB0369"/>
    <w:rsid w:val="00FB45AF"/>
    <w:rsid w:val="00FB7E0B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29A509"/>
  <w15:docId w15:val="{A878873E-3A10-4830-871D-5D0A7EE4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430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rsid w:val="002F3430"/>
    <w:pPr>
      <w:spacing w:before="118"/>
      <w:ind w:left="1207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3430"/>
    <w:pPr>
      <w:spacing w:before="43"/>
      <w:ind w:left="114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2F3430"/>
    <w:pPr>
      <w:spacing w:before="163"/>
      <w:ind w:left="11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F3430"/>
  </w:style>
  <w:style w:type="paragraph" w:styleId="Intestazione">
    <w:name w:val="header"/>
    <w:basedOn w:val="Normale"/>
    <w:link w:val="Intestazione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4B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505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256"/>
    <w:rPr>
      <w:rFonts w:ascii="Segoe UI" w:eastAsia="Trebuchet MS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Certificazione Responsabili dei Servizi (2016).doc</vt:lpstr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Certificazione Responsabili dei Servizi (2016).doc</dc:title>
  <dc:creator>Mauro Marsella</dc:creator>
  <cp:lastModifiedBy>Mariavincenza Rizzuto</cp:lastModifiedBy>
  <cp:revision>9</cp:revision>
  <cp:lastPrinted>2020-03-11T10:45:00Z</cp:lastPrinted>
  <dcterms:created xsi:type="dcterms:W3CDTF">2020-03-24T08:43:00Z</dcterms:created>
  <dcterms:modified xsi:type="dcterms:W3CDTF">2020-05-13T14:05:00Z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2020-01-31T00:00:00Z</vt:filetime>
  </property>
</Properties>
</file>